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F1F" w:rsidRDefault="00D37185">
      <w:pPr>
        <w:spacing w:after="0"/>
        <w:ind w:left="1440" w:firstLine="720"/>
        <w:rPr>
          <w:rFonts w:ascii="Times New Roman" w:hAnsi="Times New Roman" w:cs="Times New Roman"/>
          <w:sz w:val="24"/>
          <w:szCs w:val="24"/>
        </w:rPr>
      </w:pPr>
      <w:r>
        <w:rPr>
          <w:rFonts w:ascii="Times New Roman" w:hAnsi="Times New Roman" w:cs="Times New Roman"/>
          <w:sz w:val="24"/>
          <w:szCs w:val="24"/>
        </w:rPr>
        <w:t>CỘNG HÒA XÃ HỘI CHỦ NGHĨA VIỆT NAM</w:t>
      </w:r>
    </w:p>
    <w:p w:rsidR="009A3F1F" w:rsidRDefault="00D37185">
      <w:pPr>
        <w:spacing w:line="360" w:lineRule="auto"/>
        <w:jc w:val="center"/>
        <w:rPr>
          <w:rFonts w:ascii="Times New Roman" w:hAnsi="Times New Roman" w:cs="Times New Roman"/>
          <w:sz w:val="24"/>
          <w:szCs w:val="24"/>
        </w:rPr>
      </w:pPr>
      <w:r>
        <w:rPr>
          <w:rFonts w:ascii="Times New Roman" w:hAnsi="Times New Roman" w:cs="Times New Roman"/>
          <w:sz w:val="24"/>
          <w:szCs w:val="24"/>
        </w:rPr>
        <w:t>Độc Lập – Tự Do – Hạnh Phúc</w:t>
      </w:r>
    </w:p>
    <w:p w:rsidR="009A3F1F" w:rsidRDefault="00D37185">
      <w:pPr>
        <w:spacing w:after="0"/>
        <w:jc w:val="center"/>
        <w:rPr>
          <w:rFonts w:ascii="Times New Roman" w:hAnsi="Times New Roman" w:cs="Times New Roman"/>
          <w:b/>
          <w:color w:val="000000"/>
          <w:sz w:val="40"/>
          <w:szCs w:val="40"/>
        </w:rPr>
      </w:pPr>
      <w:r>
        <w:rPr>
          <w:rFonts w:ascii="Times New Roman" w:hAnsi="Times New Roman" w:cs="Times New Roman"/>
          <w:b/>
          <w:color w:val="000000"/>
          <w:sz w:val="40"/>
          <w:szCs w:val="40"/>
        </w:rPr>
        <w:t>HỢP ĐỒNG HỌC NGHỀ, TẬP NGHỀ</w:t>
      </w:r>
    </w:p>
    <w:p w:rsidR="009A3F1F" w:rsidRDefault="00D37185">
      <w:pPr>
        <w:pStyle w:val="NormalWeb"/>
        <w:widowControl w:val="0"/>
        <w:shd w:val="clear" w:color="auto" w:fill="FFFFFF"/>
        <w:spacing w:before="0" w:beforeAutospacing="0" w:after="120" w:afterAutospacing="0" w:line="480" w:lineRule="auto"/>
        <w:jc w:val="center"/>
        <w:rPr>
          <w:i/>
          <w:color w:val="000000"/>
        </w:rPr>
      </w:pPr>
      <w:r>
        <w:rPr>
          <w:i/>
          <w:color w:val="000000"/>
        </w:rPr>
        <w:t>Số HĐ: HR/GC250002/2016/HÐHN-HCM</w:t>
      </w:r>
    </w:p>
    <w:p w:rsidR="009A3F1F" w:rsidRDefault="00D37185">
      <w:pPr>
        <w:pStyle w:val="NormalWeb"/>
        <w:widowControl w:val="0"/>
        <w:shd w:val="clear" w:color="auto" w:fill="FFFFFF"/>
        <w:spacing w:before="0" w:beforeAutospacing="0" w:after="240" w:afterAutospacing="0"/>
        <w:jc w:val="both"/>
        <w:rPr>
          <w:i/>
          <w:color w:val="000000"/>
        </w:rPr>
      </w:pPr>
      <w:r>
        <w:rPr>
          <w:i/>
          <w:color w:val="000000"/>
        </w:rPr>
        <w:t>Hợp đồng học nghề, tập nghề này</w:t>
      </w:r>
      <w:r>
        <w:rPr>
          <w:b/>
          <w:i/>
          <w:color w:val="000000"/>
        </w:rPr>
        <w:t xml:space="preserve"> </w:t>
      </w:r>
      <w:r>
        <w:rPr>
          <w:i/>
          <w:color w:val="000000"/>
        </w:rPr>
        <w:t>(“</w:t>
      </w:r>
      <w:r>
        <w:rPr>
          <w:b/>
          <w:i/>
          <w:color w:val="000000"/>
        </w:rPr>
        <w:t>Hợp Đồng</w:t>
      </w:r>
      <w:r>
        <w:rPr>
          <w:i/>
          <w:color w:val="000000"/>
        </w:rPr>
        <w:t xml:space="preserve">”) được lập ngày 19 tháng </w:t>
      </w:r>
      <w:proofErr w:type="gramStart"/>
      <w:r>
        <w:rPr>
          <w:i/>
          <w:color w:val="000000"/>
        </w:rPr>
        <w:t>11  năm</w:t>
      </w:r>
      <w:proofErr w:type="gramEnd"/>
      <w:r>
        <w:rPr>
          <w:i/>
          <w:color w:val="000000"/>
        </w:rPr>
        <w:t xml:space="preserve"> 2016, bởi và giữa:</w:t>
      </w:r>
    </w:p>
    <w:p w:rsidR="009A3F1F" w:rsidRDefault="00843327">
      <w:pPr>
        <w:pStyle w:val="NormalWeb"/>
        <w:widowControl w:val="0"/>
        <w:shd w:val="clear" w:color="auto" w:fill="FFFFFF"/>
        <w:tabs>
          <w:tab w:val="left" w:pos="706"/>
        </w:tabs>
        <w:spacing w:before="240" w:beforeAutospacing="0" w:after="0" w:afterAutospacing="0" w:line="360" w:lineRule="auto"/>
        <w:jc w:val="center"/>
        <w:rPr>
          <w:b/>
          <w:bCs/>
          <w:color w:val="222222"/>
          <w:sz w:val="28"/>
          <w:szCs w:val="28"/>
          <w:lang w:eastAsia="vi-VN"/>
        </w:rPr>
      </w:pPr>
      <w:r>
        <w:rPr>
          <w:b/>
          <w:bCs/>
          <w:color w:val="222222"/>
          <w:sz w:val="28"/>
          <w:szCs w:val="28"/>
          <w:lang w:eastAsia="vi-VN"/>
        </w:rPr>
        <w:t xml:space="preserve">Công ty TNHH </w:t>
      </w:r>
      <w:r w:rsidR="001D58F7">
        <w:rPr>
          <w:b/>
          <w:bCs/>
          <w:color w:val="222222"/>
          <w:sz w:val="28"/>
          <w:szCs w:val="28"/>
          <w:lang w:eastAsia="vi-VN"/>
        </w:rPr>
        <w:t>VTS</w:t>
      </w:r>
    </w:p>
    <w:p w:rsidR="009A3F1F" w:rsidRDefault="00D37185">
      <w:pPr>
        <w:pStyle w:val="NormalWeb"/>
        <w:widowControl w:val="0"/>
        <w:shd w:val="clear" w:color="auto" w:fill="FFFFFF"/>
        <w:tabs>
          <w:tab w:val="left" w:pos="706"/>
        </w:tabs>
        <w:spacing w:before="240" w:beforeAutospacing="0" w:after="0" w:afterAutospacing="0" w:line="360" w:lineRule="auto"/>
        <w:jc w:val="both"/>
        <w:rPr>
          <w:bCs/>
          <w:color w:val="222222"/>
          <w:lang w:eastAsia="vi-VN"/>
        </w:rPr>
      </w:pPr>
      <w:r>
        <w:rPr>
          <w:bCs/>
          <w:color w:val="222222"/>
          <w:lang w:eastAsia="vi-VN"/>
        </w:rPr>
        <w:t>Đại diện:</w:t>
      </w:r>
      <w:r>
        <w:rPr>
          <w:bCs/>
          <w:color w:val="222222"/>
          <w:lang w:eastAsia="vi-VN"/>
        </w:rPr>
        <w:tab/>
      </w:r>
      <w:r w:rsidR="00843327">
        <w:rPr>
          <w:b/>
          <w:bCs/>
          <w:color w:val="222222"/>
          <w:lang w:eastAsia="vi-VN"/>
        </w:rPr>
        <w:t>VŨ ĐÌNH CƯỜNG</w:t>
      </w:r>
      <w:r>
        <w:rPr>
          <w:bCs/>
          <w:color w:val="222222"/>
          <w:lang w:eastAsia="vi-VN"/>
        </w:rPr>
        <w:t xml:space="preserve"> </w:t>
      </w:r>
      <w:r>
        <w:rPr>
          <w:bCs/>
          <w:color w:val="222222"/>
          <w:lang w:eastAsia="vi-VN"/>
        </w:rPr>
        <w:tab/>
      </w:r>
      <w:r>
        <w:rPr>
          <w:bCs/>
          <w:color w:val="222222"/>
          <w:lang w:eastAsia="vi-VN"/>
        </w:rPr>
        <w:tab/>
        <w:t xml:space="preserve">Chức vụ: </w:t>
      </w:r>
      <w:r>
        <w:rPr>
          <w:b/>
          <w:bCs/>
          <w:color w:val="222222"/>
          <w:lang w:eastAsia="vi-VN"/>
        </w:rPr>
        <w:t>Giám Đốc</w:t>
      </w:r>
    </w:p>
    <w:p w:rsidR="009A3F1F" w:rsidRDefault="00D37185">
      <w:pPr>
        <w:pStyle w:val="NormalWeb"/>
        <w:widowControl w:val="0"/>
        <w:shd w:val="clear" w:color="auto" w:fill="FFFFFF"/>
        <w:tabs>
          <w:tab w:val="left" w:pos="706"/>
        </w:tabs>
        <w:spacing w:before="0" w:beforeAutospacing="0" w:after="0" w:afterAutospacing="0" w:line="360" w:lineRule="auto"/>
        <w:jc w:val="both"/>
        <w:rPr>
          <w:b/>
          <w:bCs/>
          <w:color w:val="222222"/>
          <w:lang w:eastAsia="vi-VN"/>
        </w:rPr>
      </w:pPr>
      <w:r>
        <w:rPr>
          <w:bCs/>
          <w:color w:val="222222"/>
          <w:lang w:eastAsia="vi-VN"/>
        </w:rPr>
        <w:t xml:space="preserve">Địa chỉ: </w:t>
      </w:r>
      <w:r>
        <w:rPr>
          <w:bCs/>
          <w:color w:val="222222"/>
          <w:lang w:eastAsia="vi-VN"/>
        </w:rPr>
        <w:tab/>
      </w:r>
      <w:r w:rsidR="00843327">
        <w:rPr>
          <w:b/>
          <w:bCs/>
          <w:color w:val="222222"/>
          <w:lang w:eastAsia="vi-VN"/>
        </w:rPr>
        <w:t>KDC city land, 2</w:t>
      </w:r>
      <w:r w:rsidR="001D58F7">
        <w:rPr>
          <w:b/>
          <w:bCs/>
          <w:color w:val="222222"/>
          <w:lang w:eastAsia="vi-VN"/>
        </w:rPr>
        <w:t>2</w:t>
      </w:r>
      <w:r w:rsidR="00843327">
        <w:rPr>
          <w:b/>
          <w:bCs/>
          <w:color w:val="222222"/>
          <w:lang w:eastAsia="vi-VN"/>
        </w:rPr>
        <w:t>2 Đ. Số 1</w:t>
      </w:r>
      <w:r w:rsidR="001D58F7">
        <w:rPr>
          <w:b/>
          <w:bCs/>
          <w:color w:val="222222"/>
          <w:lang w:eastAsia="vi-VN"/>
        </w:rPr>
        <w:t>2</w:t>
      </w:r>
      <w:r w:rsidR="00843327">
        <w:rPr>
          <w:b/>
          <w:bCs/>
          <w:color w:val="222222"/>
          <w:lang w:eastAsia="vi-VN"/>
        </w:rPr>
        <w:t>, Phường 10, Gò Vấp, Thành phố Hồ Chí Minh, Việt Nam</w:t>
      </w:r>
      <w:r>
        <w:rPr>
          <w:b/>
          <w:bCs/>
          <w:color w:val="222222"/>
          <w:lang w:eastAsia="vi-VN"/>
        </w:rPr>
        <w:t xml:space="preserve">. </w:t>
      </w:r>
    </w:p>
    <w:p w:rsidR="009A3F1F" w:rsidRDefault="00D37185">
      <w:pPr>
        <w:pStyle w:val="NormalWeb"/>
        <w:widowControl w:val="0"/>
        <w:shd w:val="clear" w:color="auto" w:fill="FFFFFF"/>
        <w:tabs>
          <w:tab w:val="left" w:pos="706"/>
        </w:tabs>
        <w:spacing w:before="0" w:beforeAutospacing="0" w:after="0" w:afterAutospacing="0" w:line="432" w:lineRule="auto"/>
        <w:jc w:val="both"/>
        <w:rPr>
          <w:b/>
          <w:bCs/>
          <w:color w:val="222222"/>
          <w:lang w:eastAsia="vi-VN"/>
        </w:rPr>
      </w:pPr>
      <w:r>
        <w:rPr>
          <w:bCs/>
          <w:color w:val="222222"/>
          <w:lang w:eastAsia="vi-VN"/>
        </w:rPr>
        <w:t xml:space="preserve">Mã số thuế: </w:t>
      </w:r>
      <w:r>
        <w:rPr>
          <w:bCs/>
          <w:color w:val="222222"/>
          <w:lang w:eastAsia="vi-VN"/>
        </w:rPr>
        <w:tab/>
      </w:r>
      <w:r w:rsidR="00843327">
        <w:rPr>
          <w:b/>
          <w:color w:val="000000"/>
          <w:lang w:val="en-GB"/>
        </w:rPr>
        <w:t>0123456789</w:t>
      </w:r>
      <w:r>
        <w:rPr>
          <w:b/>
          <w:bCs/>
          <w:color w:val="222222"/>
          <w:lang w:eastAsia="vi-VN"/>
        </w:rPr>
        <w:tab/>
      </w:r>
      <w:r>
        <w:rPr>
          <w:b/>
          <w:bCs/>
          <w:color w:val="222222"/>
          <w:lang w:eastAsia="vi-VN"/>
        </w:rPr>
        <w:tab/>
      </w:r>
      <w:r>
        <w:rPr>
          <w:b/>
          <w:bCs/>
          <w:color w:val="222222"/>
          <w:lang w:eastAsia="vi-VN"/>
        </w:rPr>
        <w:tab/>
      </w:r>
      <w:r>
        <w:rPr>
          <w:b/>
          <w:bCs/>
          <w:color w:val="222222"/>
          <w:lang w:eastAsia="vi-VN"/>
        </w:rPr>
        <w:tab/>
      </w:r>
      <w:r>
        <w:rPr>
          <w:b/>
          <w:bCs/>
          <w:color w:val="222222"/>
          <w:lang w:eastAsia="vi-VN"/>
        </w:rPr>
        <w:tab/>
      </w:r>
      <w:r>
        <w:rPr>
          <w:bCs/>
          <w:color w:val="222222"/>
          <w:lang w:eastAsia="vi-VN"/>
        </w:rPr>
        <w:t xml:space="preserve">Điện thoại: </w:t>
      </w:r>
      <w:r>
        <w:rPr>
          <w:b/>
          <w:bCs/>
          <w:color w:val="222222"/>
          <w:lang w:eastAsia="vi-VN"/>
        </w:rPr>
        <w:t xml:space="preserve">028 </w:t>
      </w:r>
      <w:r w:rsidR="00843327">
        <w:rPr>
          <w:b/>
          <w:bCs/>
          <w:color w:val="222222"/>
          <w:lang w:eastAsia="vi-VN"/>
        </w:rPr>
        <w:t>2222</w:t>
      </w:r>
      <w:r>
        <w:rPr>
          <w:b/>
          <w:bCs/>
          <w:color w:val="222222"/>
          <w:lang w:eastAsia="vi-VN"/>
        </w:rPr>
        <w:t xml:space="preserve"> </w:t>
      </w:r>
      <w:r w:rsidR="00843327">
        <w:rPr>
          <w:b/>
          <w:bCs/>
          <w:color w:val="222222"/>
          <w:lang w:eastAsia="vi-VN"/>
        </w:rPr>
        <w:t>3333</w:t>
      </w:r>
    </w:p>
    <w:p w:rsidR="009A3F1F" w:rsidRDefault="00D37185">
      <w:pPr>
        <w:pStyle w:val="NormalWeb"/>
        <w:widowControl w:val="0"/>
        <w:shd w:val="clear" w:color="auto" w:fill="FFFFFF"/>
        <w:spacing w:before="0" w:beforeAutospacing="0" w:after="0" w:afterAutospacing="0" w:line="360" w:lineRule="auto"/>
        <w:rPr>
          <w:color w:val="000000"/>
        </w:rPr>
      </w:pPr>
      <w:r>
        <w:rPr>
          <w:color w:val="000000"/>
        </w:rPr>
        <w:t>Và</w:t>
      </w:r>
    </w:p>
    <w:p w:rsidR="009A3F1F" w:rsidRDefault="00D37185">
      <w:pPr>
        <w:pStyle w:val="NormalWeb"/>
        <w:widowControl w:val="0"/>
        <w:shd w:val="clear" w:color="auto" w:fill="FFFFFF"/>
        <w:tabs>
          <w:tab w:val="left" w:pos="706"/>
        </w:tabs>
        <w:spacing w:before="0" w:beforeAutospacing="0" w:after="240" w:afterAutospacing="0"/>
        <w:jc w:val="both"/>
        <w:rPr>
          <w:color w:val="000000"/>
        </w:rPr>
      </w:pPr>
      <w:r>
        <w:rPr>
          <w:color w:val="000000"/>
        </w:rPr>
        <w:t xml:space="preserve">Bên được đề cập theo thông tin tại Phụ lục 1 đính kèm. </w:t>
      </w:r>
      <w:r>
        <w:rPr>
          <w:i/>
        </w:rPr>
        <w:t xml:space="preserve">(được gọi là </w:t>
      </w:r>
      <w:r>
        <w:rPr>
          <w:b/>
          <w:i/>
        </w:rPr>
        <w:t>“Người Học Nghề”</w:t>
      </w:r>
      <w:r>
        <w:rPr>
          <w:i/>
        </w:rPr>
        <w:t>).</w:t>
      </w:r>
    </w:p>
    <w:p w:rsidR="009A3F1F" w:rsidRDefault="00D37185">
      <w:pPr>
        <w:pStyle w:val="NormalWeb"/>
        <w:widowControl w:val="0"/>
        <w:shd w:val="clear" w:color="auto" w:fill="FFFFFF"/>
        <w:tabs>
          <w:tab w:val="left" w:pos="706"/>
        </w:tabs>
        <w:spacing w:before="0" w:beforeAutospacing="0" w:after="240" w:afterAutospacing="0" w:line="360" w:lineRule="auto"/>
        <w:jc w:val="both"/>
      </w:pPr>
      <w:r>
        <w:t>Công Ty và Người Học Nghề sau đây gọi chung là “</w:t>
      </w:r>
      <w:r>
        <w:rPr>
          <w:b/>
        </w:rPr>
        <w:t>Các Bên</w:t>
      </w:r>
      <w:r>
        <w:t>” và gọi riêng là “</w:t>
      </w:r>
      <w:r>
        <w:rPr>
          <w:b/>
        </w:rPr>
        <w:t>Bên</w:t>
      </w:r>
      <w:r>
        <w:t>”</w:t>
      </w:r>
    </w:p>
    <w:p w:rsidR="009A3F1F" w:rsidRDefault="00D37185">
      <w:pPr>
        <w:pStyle w:val="NormalWeb"/>
        <w:widowControl w:val="0"/>
        <w:shd w:val="clear" w:color="auto" w:fill="FFFFFF"/>
        <w:spacing w:before="0" w:beforeAutospacing="0" w:after="240" w:afterAutospacing="0"/>
        <w:jc w:val="both"/>
        <w:rPr>
          <w:b/>
          <w:color w:val="000000"/>
        </w:rPr>
      </w:pPr>
      <w:r>
        <w:rPr>
          <w:b/>
          <w:color w:val="000000"/>
        </w:rPr>
        <w:t>XÉT RẰNG:</w:t>
      </w:r>
    </w:p>
    <w:p w:rsidR="009A3F1F" w:rsidRDefault="00D37185">
      <w:pPr>
        <w:pStyle w:val="NormalWeb"/>
        <w:widowControl w:val="0"/>
        <w:numPr>
          <w:ilvl w:val="0"/>
          <w:numId w:val="1"/>
        </w:numPr>
        <w:shd w:val="clear" w:color="auto" w:fill="FFFFFF"/>
        <w:spacing w:before="0" w:beforeAutospacing="0" w:after="240" w:afterAutospacing="0"/>
        <w:ind w:hanging="720"/>
        <w:jc w:val="both"/>
        <w:rPr>
          <w:color w:val="000000"/>
        </w:rPr>
      </w:pPr>
      <w:r>
        <w:rPr>
          <w:color w:val="000000"/>
        </w:rPr>
        <w:t>Công Ty là một Công Ty hoạt động trong lĩnh vực kinh doanh ăn uống với các thương hiệu được nhượng quyền độc quyền, được pháp luật bảo hộ taị Việt Nam;</w:t>
      </w:r>
    </w:p>
    <w:p w:rsidR="009A3F1F" w:rsidRDefault="00D37185">
      <w:pPr>
        <w:pStyle w:val="NormalWeb"/>
        <w:widowControl w:val="0"/>
        <w:numPr>
          <w:ilvl w:val="0"/>
          <w:numId w:val="1"/>
        </w:numPr>
        <w:shd w:val="clear" w:color="auto" w:fill="FFFFFF"/>
        <w:spacing w:before="0" w:beforeAutospacing="0" w:after="240" w:afterAutospacing="0"/>
        <w:ind w:hanging="720"/>
        <w:jc w:val="both"/>
        <w:rPr>
          <w:color w:val="000000"/>
        </w:rPr>
      </w:pPr>
      <w:bookmarkStart w:id="0" w:name="_Ref484092954"/>
      <w:r>
        <w:rPr>
          <w:color w:val="000000"/>
        </w:rPr>
        <w:t>Theo yêu cầu hoạt động của Công Ty, khả năng đáp ứng công việc của Người Học Nghề, Công Ty có nhu cầu và kế hoạch tổ chức thường xuyên các khóa đào tạo cho những ứng viên tiềm năng đối với các vị trí công việc khác nhau tại hệ thống cửa hàng của Công Ty (sau đây gọi là “</w:t>
      </w:r>
      <w:r>
        <w:rPr>
          <w:b/>
          <w:color w:val="000000"/>
        </w:rPr>
        <w:t>Khóa Đào Tạo</w:t>
      </w:r>
      <w:r>
        <w:rPr>
          <w:color w:val="000000"/>
        </w:rPr>
        <w:t>”);</w:t>
      </w:r>
      <w:bookmarkEnd w:id="0"/>
    </w:p>
    <w:p w:rsidR="009A3F1F" w:rsidRDefault="00D37185">
      <w:pPr>
        <w:pStyle w:val="NormalWeb"/>
        <w:widowControl w:val="0"/>
        <w:numPr>
          <w:ilvl w:val="0"/>
          <w:numId w:val="1"/>
        </w:numPr>
        <w:shd w:val="clear" w:color="auto" w:fill="FFFFFF"/>
        <w:spacing w:before="0" w:beforeAutospacing="0" w:after="240" w:afterAutospacing="0"/>
        <w:ind w:hanging="720"/>
        <w:jc w:val="both"/>
        <w:rPr>
          <w:color w:val="000000"/>
          <w:shd w:val="clear" w:color="auto" w:fill="FFFFFF"/>
        </w:rPr>
      </w:pPr>
      <w:r>
        <w:rPr>
          <w:color w:val="000000"/>
        </w:rPr>
        <w:t>Người Học Nghề mong muốn tham gia vào các Khóa Đào Tạo nhằm n</w:t>
      </w:r>
      <w:r>
        <w:rPr>
          <w:color w:val="000000"/>
          <w:shd w:val="clear" w:color="auto" w:fill="FFFFFF"/>
        </w:rPr>
        <w:t>âng cao trình độ, kỹ năng nghề nghiệp của mình;</w:t>
      </w:r>
    </w:p>
    <w:p w:rsidR="009A3F1F" w:rsidRDefault="00D37185">
      <w:pPr>
        <w:pStyle w:val="NormalWeb"/>
        <w:widowControl w:val="0"/>
        <w:numPr>
          <w:ilvl w:val="0"/>
          <w:numId w:val="1"/>
        </w:numPr>
        <w:shd w:val="clear" w:color="auto" w:fill="FFFFFF"/>
        <w:spacing w:before="0" w:beforeAutospacing="0" w:after="240" w:afterAutospacing="0"/>
        <w:ind w:hanging="720"/>
        <w:jc w:val="both"/>
        <w:rPr>
          <w:color w:val="000000"/>
          <w:shd w:val="clear" w:color="auto" w:fill="FFFFFF"/>
        </w:rPr>
      </w:pPr>
      <w:r>
        <w:rPr>
          <w:color w:val="000000"/>
          <w:shd w:val="clear" w:color="auto" w:fill="FFFFFF"/>
        </w:rPr>
        <w:t>Người Học Nghề có đủ khả năng, trình độ và điều kiện tham gia Khóa Đào Tạo.</w:t>
      </w:r>
    </w:p>
    <w:p w:rsidR="009A3F1F" w:rsidRDefault="00D37185">
      <w:pPr>
        <w:pStyle w:val="NormalWeb"/>
        <w:widowControl w:val="0"/>
        <w:shd w:val="clear" w:color="auto" w:fill="FFFFFF"/>
        <w:spacing w:before="0" w:beforeAutospacing="0" w:after="240" w:afterAutospacing="0"/>
        <w:jc w:val="center"/>
        <w:rPr>
          <w:b/>
          <w:i/>
          <w:color w:val="000000"/>
          <w:shd w:val="clear" w:color="auto" w:fill="FFFFFF"/>
        </w:rPr>
      </w:pPr>
      <w:r>
        <w:rPr>
          <w:b/>
          <w:i/>
          <w:color w:val="000000"/>
          <w:shd w:val="clear" w:color="auto" w:fill="FFFFFF"/>
        </w:rPr>
        <w:t>VÌ VẬY, BẰNG HỢP ĐỒNG NÀY, Các Bên thỏa thuận như sau:</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ĐỊNH NGHĨA VÀ GIẢI THÍCH</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Trừ trường hợp ngữ cảnh quy định khác, các từ được liệt kê trong Hợp Đồng này sẽ có nghĩa như được định nghĩa dưới đây.</w:t>
      </w:r>
    </w:p>
    <w:tbl>
      <w:tblPr>
        <w:tblStyle w:val="TableGrid"/>
        <w:tblW w:w="8640" w:type="dxa"/>
        <w:tblInd w:w="421" w:type="dxa"/>
        <w:tblLook w:val="04A0" w:firstRow="1" w:lastRow="0" w:firstColumn="1" w:lastColumn="0" w:noHBand="0" w:noVBand="1"/>
      </w:tblPr>
      <w:tblGrid>
        <w:gridCol w:w="2340"/>
        <w:gridCol w:w="6300"/>
      </w:tblGrid>
      <w:tr w:rsidR="009A3F1F">
        <w:tc>
          <w:tcPr>
            <w:tcW w:w="2340" w:type="dxa"/>
            <w:vAlign w:val="bottom"/>
          </w:tcPr>
          <w:p w:rsidR="009A3F1F" w:rsidRDefault="00D37185">
            <w:pPr>
              <w:pStyle w:val="NormalWeb"/>
              <w:widowControl w:val="0"/>
              <w:spacing w:before="0" w:beforeAutospacing="0" w:after="120" w:afterAutospacing="0"/>
              <w:rPr>
                <w:b/>
                <w:color w:val="000000"/>
              </w:rPr>
            </w:pPr>
            <w:r>
              <w:rPr>
                <w:b/>
                <w:color w:val="000000"/>
              </w:rPr>
              <w:t>Khóa Đào Tạo</w:t>
            </w:r>
          </w:p>
        </w:tc>
        <w:tc>
          <w:tcPr>
            <w:tcW w:w="6300" w:type="dxa"/>
          </w:tcPr>
          <w:p w:rsidR="009A3F1F" w:rsidRDefault="00D37185">
            <w:pPr>
              <w:pStyle w:val="NormalWeb"/>
              <w:widowControl w:val="0"/>
              <w:spacing w:before="0" w:beforeAutospacing="0" w:after="120" w:afterAutospacing="0"/>
              <w:jc w:val="both"/>
              <w:rPr>
                <w:color w:val="000000"/>
              </w:rPr>
            </w:pPr>
            <w:r>
              <w:rPr>
                <w:color w:val="000000"/>
              </w:rPr>
              <w:t xml:space="preserve">được định nghĩa tại phần Xét Rằng </w:t>
            </w:r>
            <w:r>
              <w:rPr>
                <w:color w:val="000000"/>
              </w:rPr>
              <w:fldChar w:fldCharType="begin"/>
            </w:r>
            <w:r>
              <w:rPr>
                <w:color w:val="000000"/>
              </w:rPr>
              <w:instrText xml:space="preserve"> REF _Ref484092954 \r \h  \* MERGEFORMAT </w:instrText>
            </w:r>
            <w:r>
              <w:rPr>
                <w:color w:val="000000"/>
              </w:rPr>
            </w:r>
            <w:r>
              <w:rPr>
                <w:color w:val="000000"/>
              </w:rPr>
              <w:fldChar w:fldCharType="separate"/>
            </w:r>
            <w:r>
              <w:rPr>
                <w:color w:val="000000"/>
              </w:rPr>
              <w:t>(B)</w:t>
            </w:r>
            <w:r>
              <w:rPr>
                <w:color w:val="000000"/>
              </w:rPr>
              <w:fldChar w:fldCharType="end"/>
            </w:r>
            <w:r>
              <w:rPr>
                <w:color w:val="000000"/>
              </w:rPr>
              <w:t>;</w:t>
            </w:r>
          </w:p>
        </w:tc>
      </w:tr>
      <w:tr w:rsidR="009A3F1F">
        <w:tc>
          <w:tcPr>
            <w:tcW w:w="2340" w:type="dxa"/>
            <w:vAlign w:val="center"/>
          </w:tcPr>
          <w:p w:rsidR="009A3F1F" w:rsidRDefault="00D37185">
            <w:pPr>
              <w:pStyle w:val="NormalWeb"/>
              <w:widowControl w:val="0"/>
              <w:spacing w:before="0" w:beforeAutospacing="0" w:after="120" w:afterAutospacing="0"/>
              <w:rPr>
                <w:b/>
                <w:color w:val="000000"/>
              </w:rPr>
            </w:pPr>
            <w:r>
              <w:rPr>
                <w:b/>
                <w:color w:val="000000"/>
              </w:rPr>
              <w:t>Đơn Vị Đào Tạo</w:t>
            </w:r>
          </w:p>
        </w:tc>
        <w:tc>
          <w:tcPr>
            <w:tcW w:w="6300" w:type="dxa"/>
          </w:tcPr>
          <w:p w:rsidR="009A3F1F" w:rsidRDefault="00D37185">
            <w:pPr>
              <w:pStyle w:val="NormalWeb"/>
              <w:widowControl w:val="0"/>
              <w:spacing w:before="0" w:beforeAutospacing="0" w:after="120" w:afterAutospacing="0"/>
              <w:jc w:val="both"/>
              <w:rPr>
                <w:color w:val="000000"/>
              </w:rPr>
            </w:pPr>
            <w:r>
              <w:rPr>
                <w:color w:val="000000"/>
              </w:rPr>
              <w:t>có nghĩa là Công Ty cung cấp Khóa Đào Tạo cho Người Học Nghề theo nội dung ghi nhận tại hợp đồng đào tạo này;</w:t>
            </w:r>
          </w:p>
        </w:tc>
      </w:tr>
      <w:tr w:rsidR="009A3F1F">
        <w:tc>
          <w:tcPr>
            <w:tcW w:w="2340" w:type="dxa"/>
          </w:tcPr>
          <w:p w:rsidR="009A3F1F" w:rsidRDefault="00D37185">
            <w:pPr>
              <w:pStyle w:val="NormalWeb"/>
              <w:widowControl w:val="0"/>
              <w:spacing w:before="0" w:beforeAutospacing="0" w:after="120" w:afterAutospacing="0"/>
              <w:jc w:val="both"/>
              <w:rPr>
                <w:b/>
                <w:color w:val="000000"/>
              </w:rPr>
            </w:pPr>
            <w:r>
              <w:rPr>
                <w:b/>
                <w:color w:val="000000"/>
              </w:rPr>
              <w:t xml:space="preserve">Thời Hạn Hợp Đồng Lao Động </w:t>
            </w:r>
          </w:p>
        </w:tc>
        <w:tc>
          <w:tcPr>
            <w:tcW w:w="6300" w:type="dxa"/>
          </w:tcPr>
          <w:p w:rsidR="009A3F1F" w:rsidRDefault="00D37185">
            <w:pPr>
              <w:pStyle w:val="NormalWeb"/>
              <w:widowControl w:val="0"/>
              <w:spacing w:before="0" w:beforeAutospacing="0" w:after="120" w:afterAutospacing="0"/>
              <w:jc w:val="both"/>
              <w:rPr>
                <w:color w:val="000000"/>
              </w:rPr>
            </w:pPr>
            <w:r>
              <w:rPr>
                <w:color w:val="000000"/>
              </w:rPr>
              <w:t>có nghĩa là thời hạn mà Người Học Nghề cam kết làm việc cho Công Ty sau khi hoàn thành Khóa Đào Tạo;</w:t>
            </w:r>
          </w:p>
        </w:tc>
      </w:tr>
      <w:tr w:rsidR="009A3F1F">
        <w:tc>
          <w:tcPr>
            <w:tcW w:w="2340" w:type="dxa"/>
            <w:vAlign w:val="center"/>
          </w:tcPr>
          <w:p w:rsidR="009A3F1F" w:rsidRDefault="00D37185">
            <w:pPr>
              <w:pStyle w:val="NormalWeb"/>
              <w:widowControl w:val="0"/>
              <w:spacing w:before="0" w:beforeAutospacing="0" w:after="120" w:afterAutospacing="0"/>
              <w:rPr>
                <w:b/>
                <w:color w:val="000000"/>
              </w:rPr>
            </w:pPr>
            <w:r>
              <w:rPr>
                <w:b/>
                <w:color w:val="000000"/>
              </w:rPr>
              <w:t>Địa Điểm Đào Tạo</w:t>
            </w:r>
          </w:p>
        </w:tc>
        <w:tc>
          <w:tcPr>
            <w:tcW w:w="6300" w:type="dxa"/>
          </w:tcPr>
          <w:p w:rsidR="009A3F1F" w:rsidRDefault="00D37185">
            <w:pPr>
              <w:pStyle w:val="NormalWeb"/>
              <w:widowControl w:val="0"/>
              <w:spacing w:before="0" w:beforeAutospacing="0" w:after="120" w:afterAutospacing="0"/>
              <w:jc w:val="both"/>
              <w:rPr>
                <w:color w:val="000000"/>
              </w:rPr>
            </w:pPr>
            <w:r>
              <w:rPr>
                <w:color w:val="000000"/>
              </w:rPr>
              <w:t>có nghĩa là địa điểm mà Khóa Đào Tạo được tổ chức theo quyết định của Đơn Vị Đào Tạo;</w:t>
            </w:r>
          </w:p>
        </w:tc>
      </w:tr>
      <w:tr w:rsidR="009A3F1F">
        <w:tc>
          <w:tcPr>
            <w:tcW w:w="2340" w:type="dxa"/>
            <w:vAlign w:val="center"/>
          </w:tcPr>
          <w:p w:rsidR="009A3F1F" w:rsidRDefault="00D37185">
            <w:pPr>
              <w:pStyle w:val="NormalWeb"/>
              <w:widowControl w:val="0"/>
              <w:spacing w:before="0" w:beforeAutospacing="0" w:after="120" w:afterAutospacing="0"/>
              <w:rPr>
                <w:b/>
                <w:color w:val="000000"/>
              </w:rPr>
            </w:pPr>
            <w:r>
              <w:rPr>
                <w:b/>
                <w:color w:val="000000"/>
              </w:rPr>
              <w:t>Hợp Đồng Lao Động</w:t>
            </w:r>
          </w:p>
        </w:tc>
        <w:tc>
          <w:tcPr>
            <w:tcW w:w="6300" w:type="dxa"/>
          </w:tcPr>
          <w:p w:rsidR="009A3F1F" w:rsidRDefault="00D37185">
            <w:pPr>
              <w:pStyle w:val="NormalWeb"/>
              <w:widowControl w:val="0"/>
              <w:spacing w:before="0" w:beforeAutospacing="0" w:after="120" w:afterAutospacing="0"/>
              <w:jc w:val="both"/>
              <w:rPr>
                <w:color w:val="000000"/>
              </w:rPr>
            </w:pPr>
            <w:r>
              <w:rPr>
                <w:color w:val="000000"/>
              </w:rPr>
              <w:t>có nghĩa là hợp đồng lao động giữa Người Học Nghề và Công Ty sẽ được ký kết tuỳ thuộc vào kết quả khoá đào tạo nghề ghi nhận tại Hợp Đồng này.</w:t>
            </w:r>
          </w:p>
        </w:tc>
      </w:tr>
    </w:tbl>
    <w:p w:rsidR="009A3F1F" w:rsidRDefault="00D37185">
      <w:pPr>
        <w:pStyle w:val="Heading2"/>
        <w:keepNext w:val="0"/>
        <w:widowControl w:val="0"/>
        <w:numPr>
          <w:ilvl w:val="1"/>
          <w:numId w:val="3"/>
        </w:numPr>
        <w:spacing w:before="240" w:after="0"/>
        <w:rPr>
          <w:rFonts w:ascii="Times New Roman" w:hAnsi="Times New Roman" w:cs="Times New Roman"/>
          <w:szCs w:val="24"/>
        </w:rPr>
      </w:pPr>
      <w:r>
        <w:rPr>
          <w:rFonts w:ascii="Times New Roman" w:hAnsi="Times New Roman" w:cs="Times New Roman"/>
          <w:szCs w:val="24"/>
        </w:rPr>
        <w:t>Các tiêu đề được sử dụng trong Hợp Đồng này này nhằm mục đích sử dụng thuận tiện và không ảnh hưởng đến cách giải thích nội dung của Hợp Đồng này;</w:t>
      </w:r>
    </w:p>
    <w:p w:rsidR="009A3F1F" w:rsidRDefault="00D37185">
      <w:pPr>
        <w:pStyle w:val="Heading2"/>
        <w:keepNext w:val="0"/>
        <w:widowControl w:val="0"/>
        <w:numPr>
          <w:ilvl w:val="1"/>
          <w:numId w:val="3"/>
        </w:numPr>
        <w:spacing w:before="240"/>
        <w:rPr>
          <w:rFonts w:ascii="Times New Roman" w:hAnsi="Times New Roman" w:cs="Times New Roman"/>
          <w:szCs w:val="24"/>
        </w:rPr>
      </w:pPr>
      <w:r>
        <w:rPr>
          <w:rFonts w:ascii="Times New Roman" w:hAnsi="Times New Roman" w:cs="Times New Roman"/>
          <w:szCs w:val="24"/>
        </w:rPr>
        <w:t xml:space="preserve">“Điều” và “Phụ lục” lần lượt có nghĩa là một điều và một phụ lục của Hợp Đồng này. </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 xml:space="preserve">NGHỀ ĐÀO TẠO, ĐỊA ĐIỂM ĐÀO TẠO </w:t>
      </w:r>
    </w:p>
    <w:p w:rsidR="009A3F1F" w:rsidRDefault="00D37185">
      <w:pPr>
        <w:pStyle w:val="Heading2"/>
        <w:keepNext w:val="0"/>
        <w:widowControl w:val="0"/>
        <w:numPr>
          <w:ilvl w:val="1"/>
          <w:numId w:val="0"/>
        </w:numPr>
        <w:rPr>
          <w:rFonts w:ascii="Times New Roman" w:hAnsi="Times New Roman" w:cs="Times New Roman"/>
          <w:szCs w:val="24"/>
        </w:rPr>
      </w:pPr>
      <w:r>
        <w:rPr>
          <w:rFonts w:ascii="Times New Roman" w:hAnsi="Times New Roman" w:cs="Times New Roman"/>
          <w:szCs w:val="24"/>
        </w:rPr>
        <w:t xml:space="preserve">Người Học Nghề được tham gia Khóa Đào Tạo để nâng cao tay nghề quy định tại Phụ lục 1. </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THỜI HẠN ĐÀO TẠO</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Thời Hạn Đào Tạo được quy định tại Phụ lục 1 của Hợp Đồng này.</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 xml:space="preserve">Công Ty có quyền rút ngắn hoặc kéo dài Thời Hạn Đào Tạo vào bất kỳ thời điểm nào tùy thuộc vào yêu cầu công việc và khả năng tiếp thu của Người Học Nghề. </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CHI PHÍ ĐÀO TẠO</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 xml:space="preserve">Tuỳ thuộc vào quyết định của mình, Công Ty cân nhắc hỗ trợ Chi Phí Đào Tạo và các khoản hỗ trợ khác </w:t>
      </w:r>
      <w:r>
        <w:rPr>
          <w:rFonts w:ascii="Times New Roman" w:hAnsi="Times New Roman" w:cs="Times New Roman"/>
          <w:i/>
          <w:szCs w:val="24"/>
        </w:rPr>
        <w:t>(nếu có)</w:t>
      </w:r>
      <w:r>
        <w:rPr>
          <w:rFonts w:ascii="Times New Roman" w:hAnsi="Times New Roman" w:cs="Times New Roman"/>
          <w:szCs w:val="24"/>
        </w:rPr>
        <w:t xml:space="preserve"> trong suốt thời gian đào tạo. </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Ngoài Chi Phí Đào Tạo, Người Học Nghề còn có thể nhận được các quyền lợi khác như: quyền sử dụng dịch vụ, sản phẩm tại cửa hàng, quyền được tham dự các sự kiện do công ty tổ chức...</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THỜI HẠN HỢP ĐỒNG LAO ĐỘNG</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Người Học Nghề cam kết sẽ làm việc cho Công Ty với thời hạn hợp đồng lao động sau khi hoàn tất khoá đào tạo được quy định tại Phụ Lục 1 của Hợp Đồng này nếu Người Học Nghề hoàn thành tốt khoá đào tạo theo kết quả đánh giá cuối khoá và công ty có nhu cầu tuyển dụng Người Học Nghề.</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Người Học Nghề sẽ không viện dẫn bất kỳ quy định của pháp luật nào hoặc bất kỳ thỏa thuận nào có thể hết hạn hoặc gây ảnh hưởng đến việc thực hiện đúng cam kết của mình theo Hợp Đồng này.</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THÙ LAO TRẢ CHO NGƯỜI HỌC NGHỀ</w:t>
      </w:r>
    </w:p>
    <w:p w:rsidR="009A3F1F" w:rsidRDefault="00D37185">
      <w:pPr>
        <w:pStyle w:val="ListParagraph"/>
        <w:numPr>
          <w:ilvl w:val="0"/>
          <w:numId w:val="4"/>
        </w:numPr>
        <w:tabs>
          <w:tab w:val="left" w:pos="709"/>
        </w:tabs>
        <w:spacing w:after="240" w:line="240" w:lineRule="auto"/>
        <w:ind w:hanging="720"/>
        <w:contextualSpacing w:val="0"/>
        <w:jc w:val="both"/>
        <w:rPr>
          <w:szCs w:val="24"/>
          <w:lang w:eastAsia="ko-KR"/>
        </w:rPr>
      </w:pPr>
      <w:r>
        <w:rPr>
          <w:szCs w:val="24"/>
          <w:lang w:eastAsia="ko-KR"/>
        </w:rPr>
        <w:t xml:space="preserve">Xét rằng, trong quá trình thực hiện công tác đào tạo, người học nghề có những đóng góp và tạo ra những giá trị nhất định cho Công Ty nên Người Học Nghề được hưởng một mức thù lao/mức lương (sau đây gọi tắt là Lương) theo quy định tại Phụ lục 1 đính kèm. </w:t>
      </w:r>
    </w:p>
    <w:p w:rsidR="009A3F1F" w:rsidRDefault="00D37185">
      <w:pPr>
        <w:pStyle w:val="ListParagraph"/>
        <w:numPr>
          <w:ilvl w:val="0"/>
          <w:numId w:val="4"/>
        </w:numPr>
        <w:tabs>
          <w:tab w:val="left" w:pos="709"/>
        </w:tabs>
        <w:spacing w:after="240" w:line="240" w:lineRule="auto"/>
        <w:ind w:hanging="720"/>
        <w:contextualSpacing w:val="0"/>
        <w:jc w:val="both"/>
        <w:rPr>
          <w:szCs w:val="24"/>
          <w:lang w:eastAsia="ko-KR"/>
        </w:rPr>
      </w:pPr>
      <w:r>
        <w:rPr>
          <w:szCs w:val="24"/>
        </w:rPr>
        <w:t xml:space="preserve">Cho </w:t>
      </w:r>
      <w:r>
        <w:rPr>
          <w:szCs w:val="24"/>
          <w:lang w:eastAsia="ko-KR"/>
        </w:rPr>
        <w:t>mục</w:t>
      </w:r>
      <w:r>
        <w:rPr>
          <w:szCs w:val="24"/>
        </w:rPr>
        <w:t xml:space="preserve"> đích ghi nhận tại đây, khoản lương này là tất cả những gì đơn vị đào tạo trả cho Người Học Nghề. Vì những lý do nhất định, Người Học Nghề phải thực hiện các khoản phải đóng </w:t>
      </w:r>
      <w:r>
        <w:rPr>
          <w:i/>
          <w:szCs w:val="24"/>
        </w:rPr>
        <w:t>[khoản bắt buộc theo quy định pháp luật, nếu có]</w:t>
      </w:r>
      <w:r>
        <w:rPr>
          <w:szCs w:val="24"/>
        </w:rPr>
        <w:t xml:space="preserve"> cho cơ quan nhà nước thì Người Học Nghề phải tự chịu hoàn toàn bằng chi phí của mình.</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QUYỀN HẠN &amp; TRÁCH NHIỆM CỦA CÔNG TY</w:t>
      </w:r>
    </w:p>
    <w:p w:rsidR="009A3F1F" w:rsidRDefault="00D37185">
      <w:pPr>
        <w:pStyle w:val="Heading2"/>
        <w:keepNext w:val="0"/>
        <w:widowControl w:val="0"/>
        <w:numPr>
          <w:ilvl w:val="1"/>
          <w:numId w:val="3"/>
        </w:numPr>
        <w:rPr>
          <w:rFonts w:ascii="Times New Roman" w:hAnsi="Times New Roman" w:cs="Times New Roman"/>
          <w:snapToGrid w:val="0"/>
          <w:szCs w:val="24"/>
        </w:rPr>
      </w:pPr>
      <w:r>
        <w:rPr>
          <w:rFonts w:ascii="Times New Roman" w:hAnsi="Times New Roman" w:cs="Times New Roman"/>
          <w:snapToGrid w:val="0"/>
          <w:szCs w:val="24"/>
        </w:rPr>
        <w:t>Điều hành Người Học Nghề hoàn thành công việc theo hợp đồng học nghề, tập nghề.</w:t>
      </w:r>
    </w:p>
    <w:p w:rsidR="009A3F1F" w:rsidRDefault="00D37185">
      <w:pPr>
        <w:pStyle w:val="Heading2"/>
        <w:keepNext w:val="0"/>
        <w:widowControl w:val="0"/>
        <w:numPr>
          <w:ilvl w:val="1"/>
          <w:numId w:val="3"/>
        </w:numPr>
        <w:rPr>
          <w:rFonts w:ascii="Times New Roman" w:hAnsi="Times New Roman" w:cs="Times New Roman"/>
          <w:snapToGrid w:val="0"/>
          <w:szCs w:val="24"/>
        </w:rPr>
      </w:pPr>
      <w:r>
        <w:rPr>
          <w:rFonts w:ascii="Times New Roman" w:hAnsi="Times New Roman" w:cs="Times New Roman"/>
          <w:snapToGrid w:val="0"/>
          <w:szCs w:val="24"/>
        </w:rPr>
        <w:t>Tạm hoãn hoặc chấm dứt hợp đồng học nghề; áp dụng xử lý vi phạm của Người Học Nghề như thể Người Học Nghề là một lao động của Công Ty theo quy định của pháp luật, thoả ước lao động tập thể (nếu có) và nội quy lao động của doanh nghiệp. Để làm rõ, Công Ty được phép chấm dứt hợp đồng này ngay lập tức mà không phải, chịu bất kỳ khoản bồi thường hợp đồng học nghề nào, thông báo đến Người Học Nghề nếu Người Học Nghề vi phạm bất kỳ Nội Quy, Quy Định, Quy Chế và bất kỳ quy định nào của Công Ty áp dụng đối với khoá đào tạo.</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Công Ty sẽ lên chương trình đào tạo phù hợp để Người Học Nghề được tham gia Khóa Đào Tạo cho mục đích nâng cao trình độ chuyên môn của Người Học Nghề.</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color w:val="000000"/>
          <w:szCs w:val="24"/>
        </w:rPr>
        <w:t>Khi kết thúc thời hạn học nghề, Người học nghề sẽ được test kiểm tra do Công Ty tổ chức. Nếu kết quả đào tạo đạt yêu cầu, hai bên sẽ tiến hành ký kết hợp đồng lao động với thời hạn ghi nhận tại Phụ lục 1.</w:t>
      </w: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TRÁCH NHIỆM CỦA NGƯỜI HỌC NGHỀ</w:t>
      </w:r>
    </w:p>
    <w:p w:rsidR="009A3F1F" w:rsidRDefault="00D37185">
      <w:pPr>
        <w:pStyle w:val="Heading2"/>
        <w:keepNext w:val="0"/>
        <w:widowControl w:val="0"/>
        <w:numPr>
          <w:ilvl w:val="1"/>
          <w:numId w:val="3"/>
        </w:numPr>
        <w:spacing w:before="240"/>
        <w:rPr>
          <w:rFonts w:ascii="Times New Roman" w:hAnsi="Times New Roman" w:cs="Times New Roman"/>
          <w:szCs w:val="24"/>
        </w:rPr>
      </w:pPr>
      <w:r>
        <w:rPr>
          <w:rFonts w:ascii="Times New Roman" w:hAnsi="Times New Roman" w:cs="Times New Roman"/>
          <w:snapToGrid w:val="0"/>
          <w:szCs w:val="24"/>
        </w:rPr>
        <w:t xml:space="preserve">Hoàn thành tất cả những công việc đã cam kết trong Hợp đồng học nghề này. </w:t>
      </w:r>
      <w:r>
        <w:rPr>
          <w:rStyle w:val="hps"/>
          <w:rFonts w:ascii="Times New Roman" w:hAnsi="Times New Roman" w:cs="Times New Roman"/>
          <w:szCs w:val="24"/>
        </w:rPr>
        <w:t>Người Học Nghề</w:t>
      </w:r>
      <w:r>
        <w:rPr>
          <w:rFonts w:ascii="Times New Roman" w:hAnsi="Times New Roman" w:cs="Times New Roman"/>
          <w:szCs w:val="24"/>
          <w:lang w:val="vi-VN"/>
        </w:rPr>
        <w:t xml:space="preserve"> </w:t>
      </w:r>
      <w:r>
        <w:rPr>
          <w:rStyle w:val="hps"/>
          <w:rFonts w:ascii="Times New Roman" w:hAnsi="Times New Roman" w:cs="Times New Roman"/>
          <w:szCs w:val="24"/>
          <w:lang w:val="vi-VN"/>
        </w:rPr>
        <w:t xml:space="preserve">tham </w:t>
      </w:r>
      <w:r>
        <w:rPr>
          <w:rStyle w:val="hps"/>
          <w:rFonts w:ascii="Times New Roman" w:hAnsi="Times New Roman" w:cs="Times New Roman"/>
          <w:szCs w:val="24"/>
        </w:rPr>
        <w:t xml:space="preserve">gia và </w:t>
      </w:r>
      <w:r>
        <w:rPr>
          <w:rStyle w:val="hps"/>
          <w:rFonts w:ascii="Times New Roman" w:hAnsi="Times New Roman" w:cs="Times New Roman"/>
          <w:szCs w:val="24"/>
          <w:lang w:val="vi-VN"/>
        </w:rPr>
        <w:t>thực hiện</w:t>
      </w:r>
      <w:r>
        <w:rPr>
          <w:rFonts w:ascii="Times New Roman" w:hAnsi="Times New Roman" w:cs="Times New Roman"/>
          <w:szCs w:val="24"/>
          <w:lang w:val="vi-VN"/>
        </w:rPr>
        <w:t xml:space="preserve"> </w:t>
      </w:r>
      <w:r>
        <w:rPr>
          <w:rStyle w:val="hps"/>
          <w:rFonts w:ascii="Times New Roman" w:hAnsi="Times New Roman" w:cs="Times New Roman"/>
          <w:szCs w:val="24"/>
          <w:lang w:val="vi-VN"/>
        </w:rPr>
        <w:t>tất</w:t>
      </w:r>
      <w:r>
        <w:rPr>
          <w:rFonts w:ascii="Times New Roman" w:hAnsi="Times New Roman" w:cs="Times New Roman"/>
          <w:szCs w:val="24"/>
          <w:lang w:val="vi-VN"/>
        </w:rPr>
        <w:t xml:space="preserve"> </w:t>
      </w:r>
      <w:r>
        <w:rPr>
          <w:rStyle w:val="hps"/>
          <w:rFonts w:ascii="Times New Roman" w:hAnsi="Times New Roman" w:cs="Times New Roman"/>
          <w:szCs w:val="24"/>
          <w:lang w:val="vi-VN"/>
        </w:rPr>
        <w:t>cả</w:t>
      </w:r>
      <w:r>
        <w:rPr>
          <w:rFonts w:ascii="Times New Roman" w:hAnsi="Times New Roman" w:cs="Times New Roman"/>
          <w:szCs w:val="24"/>
          <w:lang w:val="vi-VN"/>
        </w:rPr>
        <w:t xml:space="preserve"> </w:t>
      </w:r>
      <w:r>
        <w:rPr>
          <w:rStyle w:val="hps"/>
          <w:rFonts w:ascii="Times New Roman" w:hAnsi="Times New Roman" w:cs="Times New Roman"/>
          <w:szCs w:val="24"/>
          <w:lang w:val="vi-VN"/>
        </w:rPr>
        <w:t xml:space="preserve">các </w:t>
      </w:r>
      <w:r>
        <w:rPr>
          <w:rStyle w:val="hps"/>
          <w:rFonts w:ascii="Times New Roman" w:hAnsi="Times New Roman" w:cs="Times New Roman"/>
          <w:szCs w:val="24"/>
        </w:rPr>
        <w:t xml:space="preserve">việc </w:t>
      </w:r>
      <w:r>
        <w:rPr>
          <w:rStyle w:val="hps"/>
          <w:rFonts w:ascii="Times New Roman" w:hAnsi="Times New Roman" w:cs="Times New Roman"/>
          <w:szCs w:val="24"/>
          <w:lang w:val="vi-VN"/>
        </w:rPr>
        <w:t>có thể được</w:t>
      </w:r>
      <w:r>
        <w:rPr>
          <w:rFonts w:ascii="Times New Roman" w:hAnsi="Times New Roman" w:cs="Times New Roman"/>
          <w:szCs w:val="24"/>
          <w:lang w:val="vi-VN"/>
        </w:rPr>
        <w:t xml:space="preserve"> </w:t>
      </w:r>
      <w:r>
        <w:rPr>
          <w:rStyle w:val="hps"/>
          <w:rFonts w:ascii="Times New Roman" w:hAnsi="Times New Roman" w:cs="Times New Roman"/>
          <w:szCs w:val="24"/>
          <w:lang w:val="vi-VN"/>
        </w:rPr>
        <w:t xml:space="preserve">yêu cầu </w:t>
      </w:r>
      <w:r>
        <w:rPr>
          <w:rStyle w:val="hps"/>
          <w:rFonts w:ascii="Times New Roman" w:hAnsi="Times New Roman" w:cs="Times New Roman"/>
          <w:szCs w:val="24"/>
        </w:rPr>
        <w:t>theo</w:t>
      </w:r>
      <w:r>
        <w:rPr>
          <w:rFonts w:ascii="Times New Roman" w:hAnsi="Times New Roman" w:cs="Times New Roman"/>
          <w:szCs w:val="24"/>
          <w:lang w:val="vi-VN"/>
        </w:rPr>
        <w:t xml:space="preserve"> </w:t>
      </w:r>
      <w:r>
        <w:rPr>
          <w:rFonts w:ascii="Times New Roman" w:hAnsi="Times New Roman" w:cs="Times New Roman"/>
          <w:szCs w:val="24"/>
        </w:rPr>
        <w:t>Khoá</w:t>
      </w:r>
      <w:r>
        <w:rPr>
          <w:rFonts w:ascii="Times New Roman" w:hAnsi="Times New Roman" w:cs="Times New Roman"/>
          <w:szCs w:val="24"/>
          <w:lang w:val="vi-VN"/>
        </w:rPr>
        <w:t xml:space="preserve"> </w:t>
      </w:r>
      <w:r>
        <w:rPr>
          <w:rFonts w:ascii="Times New Roman" w:hAnsi="Times New Roman" w:cs="Times New Roman"/>
          <w:szCs w:val="24"/>
        </w:rPr>
        <w:t xml:space="preserve">Đào Tạo </w:t>
      </w:r>
      <w:r>
        <w:rPr>
          <w:rStyle w:val="hps"/>
          <w:rFonts w:ascii="Times New Roman" w:hAnsi="Times New Roman" w:cs="Times New Roman"/>
          <w:szCs w:val="24"/>
        </w:rPr>
        <w:t>nhằm sớm đạt được</w:t>
      </w:r>
      <w:r>
        <w:rPr>
          <w:rFonts w:ascii="Times New Roman" w:hAnsi="Times New Roman" w:cs="Times New Roman"/>
          <w:szCs w:val="24"/>
        </w:rPr>
        <w:t xml:space="preserve"> </w:t>
      </w:r>
      <w:r>
        <w:rPr>
          <w:rStyle w:val="hps"/>
          <w:rFonts w:ascii="Times New Roman" w:hAnsi="Times New Roman" w:cs="Times New Roman"/>
          <w:szCs w:val="24"/>
          <w:lang w:val="vi-VN"/>
        </w:rPr>
        <w:t>các kỹ năng</w:t>
      </w:r>
      <w:r>
        <w:rPr>
          <w:rStyle w:val="hps"/>
          <w:rFonts w:ascii="Times New Roman" w:hAnsi="Times New Roman" w:cs="Times New Roman"/>
          <w:szCs w:val="24"/>
        </w:rPr>
        <w:t>,</w:t>
      </w:r>
      <w:r>
        <w:rPr>
          <w:rStyle w:val="hps"/>
          <w:rFonts w:ascii="Times New Roman" w:hAnsi="Times New Roman" w:cs="Times New Roman"/>
          <w:szCs w:val="24"/>
          <w:lang w:val="vi-VN"/>
        </w:rPr>
        <w:t xml:space="preserve"> kiến</w:t>
      </w:r>
      <w:r>
        <w:rPr>
          <w:rFonts w:ascii="Times New Roman" w:hAnsi="Times New Roman" w:cs="Times New Roman"/>
          <w:szCs w:val="24"/>
          <w:lang w:val="vi-VN"/>
        </w:rPr>
        <w:t xml:space="preserve"> </w:t>
      </w:r>
      <w:r>
        <w:rPr>
          <w:rStyle w:val="hps"/>
          <w:rFonts w:ascii="Times New Roman" w:hAnsi="Times New Roman" w:cs="Times New Roman"/>
          <w:szCs w:val="24"/>
          <w:lang w:val="vi-VN"/>
        </w:rPr>
        <w:t>thức</w:t>
      </w:r>
      <w:r>
        <w:rPr>
          <w:rFonts w:ascii="Times New Roman" w:hAnsi="Times New Roman" w:cs="Times New Roman"/>
          <w:szCs w:val="24"/>
          <w:lang w:val="vi-VN"/>
        </w:rPr>
        <w:t xml:space="preserve"> </w:t>
      </w:r>
      <w:r>
        <w:rPr>
          <w:rStyle w:val="hps"/>
          <w:rFonts w:ascii="Times New Roman" w:hAnsi="Times New Roman" w:cs="Times New Roman"/>
          <w:szCs w:val="24"/>
        </w:rPr>
        <w:t xml:space="preserve">và mục tiêu của </w:t>
      </w:r>
      <w:r>
        <w:rPr>
          <w:rFonts w:ascii="Times New Roman" w:hAnsi="Times New Roman" w:cs="Times New Roman"/>
          <w:szCs w:val="24"/>
        </w:rPr>
        <w:t>Khoá Đào Tạo.</w:t>
      </w:r>
    </w:p>
    <w:p w:rsidR="009A3F1F" w:rsidRDefault="00D37185">
      <w:pPr>
        <w:pStyle w:val="Heading2"/>
        <w:keepNext w:val="0"/>
        <w:widowControl w:val="0"/>
        <w:numPr>
          <w:ilvl w:val="1"/>
          <w:numId w:val="3"/>
        </w:numPr>
        <w:rPr>
          <w:rFonts w:ascii="Times New Roman" w:hAnsi="Times New Roman" w:cs="Times New Roman"/>
          <w:snapToGrid w:val="0"/>
          <w:szCs w:val="24"/>
        </w:rPr>
      </w:pPr>
      <w:r>
        <w:rPr>
          <w:rStyle w:val="hps"/>
          <w:rFonts w:ascii="Times New Roman" w:hAnsi="Times New Roman" w:cs="Times New Roman"/>
          <w:szCs w:val="24"/>
        </w:rPr>
        <w:t>Chấp</w:t>
      </w:r>
      <w:r>
        <w:rPr>
          <w:rFonts w:ascii="Times New Roman" w:hAnsi="Times New Roman" w:cs="Times New Roman"/>
          <w:snapToGrid w:val="0"/>
          <w:szCs w:val="24"/>
        </w:rPr>
        <w:t xml:space="preserve"> hành nghiêm chỉnh lệnh điều hành hoạt động kinh doanh, nội quy lao động liên quan đến kỷ luật và an toàn lao động.</w:t>
      </w:r>
    </w:p>
    <w:p w:rsidR="009A3F1F" w:rsidRDefault="00D37185">
      <w:pPr>
        <w:pStyle w:val="Heading2"/>
        <w:keepNext w:val="0"/>
        <w:widowControl w:val="0"/>
        <w:numPr>
          <w:ilvl w:val="1"/>
          <w:numId w:val="3"/>
        </w:numPr>
        <w:rPr>
          <w:rStyle w:val="hps"/>
          <w:rFonts w:ascii="Times New Roman" w:hAnsi="Times New Roman" w:cs="Times New Roman"/>
          <w:snapToGrid w:val="0"/>
          <w:szCs w:val="24"/>
        </w:rPr>
      </w:pPr>
      <w:r>
        <w:rPr>
          <w:rFonts w:ascii="Times New Roman" w:hAnsi="Times New Roman" w:cs="Times New Roman"/>
          <w:snapToGrid w:val="0"/>
          <w:szCs w:val="24"/>
        </w:rPr>
        <w:t>Bồi thường thiệt hại gây ra, tổng thiệt hại sẽ được xác định khi sự việc xảy ra theo quy định tại Nội quy Lao động của Công Ty và pháp luật Dân sự, Pháp luật lao động Việt Nam.</w:t>
      </w:r>
    </w:p>
    <w:p w:rsidR="009A3F1F" w:rsidRDefault="00D37185">
      <w:pPr>
        <w:pStyle w:val="Heading2"/>
        <w:keepNext w:val="0"/>
        <w:widowControl w:val="0"/>
        <w:numPr>
          <w:ilvl w:val="1"/>
          <w:numId w:val="3"/>
        </w:numPr>
        <w:spacing w:before="240"/>
        <w:rPr>
          <w:rFonts w:ascii="Times New Roman" w:hAnsi="Times New Roman" w:cs="Times New Roman"/>
          <w:b/>
          <w:i/>
          <w:szCs w:val="24"/>
        </w:rPr>
      </w:pPr>
      <w:r>
        <w:rPr>
          <w:rStyle w:val="hps"/>
          <w:rFonts w:ascii="Times New Roman" w:hAnsi="Times New Roman" w:cs="Times New Roman"/>
          <w:szCs w:val="24"/>
        </w:rPr>
        <w:t>Người Học Nghề phải tuân thủ</w:t>
      </w:r>
      <w:r>
        <w:rPr>
          <w:rFonts w:ascii="Times New Roman" w:hAnsi="Times New Roman" w:cs="Times New Roman"/>
          <w:szCs w:val="24"/>
        </w:rPr>
        <w:t xml:space="preserve"> quy chế, nội quy, quy tắc ứng xử mà Công Ty đưa ra trong quá trình đào tạo. Bồi thường thiệt hại cho Công Ty và/hoặc đổi tác khi gây mất mát, hư hỏng sản phẩm, tài sản liên quan đến hoạt động đào tạo theo quy chế, chính sách của Công Ty. </w:t>
      </w:r>
    </w:p>
    <w:p w:rsidR="009A3F1F" w:rsidRDefault="00D37185">
      <w:pPr>
        <w:pStyle w:val="Heading2"/>
        <w:keepNext w:val="0"/>
        <w:widowControl w:val="0"/>
        <w:numPr>
          <w:ilvl w:val="1"/>
          <w:numId w:val="3"/>
        </w:numPr>
        <w:spacing w:before="240"/>
        <w:rPr>
          <w:rStyle w:val="hps"/>
          <w:rFonts w:ascii="Times New Roman" w:hAnsi="Times New Roman" w:cs="Times New Roman"/>
          <w:szCs w:val="24"/>
        </w:rPr>
      </w:pPr>
      <w:r>
        <w:rPr>
          <w:rFonts w:ascii="Times New Roman" w:hAnsi="Times New Roman" w:cs="Times New Roman"/>
          <w:szCs w:val="24"/>
        </w:rPr>
        <w:t>Người Học Nghề</w:t>
      </w:r>
      <w:r>
        <w:rPr>
          <w:rFonts w:ascii="Times New Roman" w:hAnsi="Times New Roman" w:cs="Times New Roman"/>
          <w:szCs w:val="24"/>
          <w:lang w:val="vi-VN"/>
        </w:rPr>
        <w:t xml:space="preserve"> </w:t>
      </w:r>
      <w:r>
        <w:rPr>
          <w:rStyle w:val="hps"/>
          <w:rFonts w:ascii="Times New Roman" w:hAnsi="Times New Roman" w:cs="Times New Roman"/>
          <w:szCs w:val="24"/>
          <w:lang w:val="vi-VN"/>
        </w:rPr>
        <w:t>không</w:t>
      </w:r>
      <w:r>
        <w:rPr>
          <w:rFonts w:ascii="Times New Roman" w:hAnsi="Times New Roman" w:cs="Times New Roman"/>
          <w:szCs w:val="24"/>
          <w:lang w:val="vi-VN"/>
        </w:rPr>
        <w:t xml:space="preserve"> </w:t>
      </w:r>
      <w:r>
        <w:rPr>
          <w:rStyle w:val="hps"/>
          <w:rFonts w:ascii="Times New Roman" w:hAnsi="Times New Roman" w:cs="Times New Roman"/>
          <w:szCs w:val="24"/>
          <w:lang w:val="vi-VN"/>
        </w:rPr>
        <w:t>được</w:t>
      </w:r>
      <w:r>
        <w:rPr>
          <w:rFonts w:ascii="Times New Roman" w:hAnsi="Times New Roman" w:cs="Times New Roman"/>
          <w:szCs w:val="24"/>
          <w:lang w:val="vi-VN"/>
        </w:rPr>
        <w:t xml:space="preserve"> </w:t>
      </w:r>
      <w:r>
        <w:rPr>
          <w:rStyle w:val="hps"/>
          <w:rFonts w:ascii="Times New Roman" w:hAnsi="Times New Roman" w:cs="Times New Roman"/>
          <w:szCs w:val="24"/>
        </w:rPr>
        <w:t>thực hiện</w:t>
      </w:r>
      <w:r>
        <w:rPr>
          <w:rFonts w:ascii="Times New Roman" w:hAnsi="Times New Roman" w:cs="Times New Roman"/>
          <w:szCs w:val="24"/>
          <w:lang w:val="vi-VN"/>
        </w:rPr>
        <w:t xml:space="preserve"> </w:t>
      </w:r>
      <w:r>
        <w:rPr>
          <w:rStyle w:val="hps"/>
          <w:rFonts w:ascii="Times New Roman" w:hAnsi="Times New Roman" w:cs="Times New Roman"/>
          <w:szCs w:val="24"/>
          <w:lang w:val="vi-VN"/>
        </w:rPr>
        <w:t>bất kỳ</w:t>
      </w:r>
      <w:r>
        <w:rPr>
          <w:rFonts w:ascii="Times New Roman" w:hAnsi="Times New Roman" w:cs="Times New Roman"/>
          <w:szCs w:val="24"/>
          <w:lang w:val="vi-VN"/>
        </w:rPr>
        <w:t xml:space="preserve"> </w:t>
      </w:r>
      <w:r>
        <w:rPr>
          <w:rStyle w:val="hps"/>
          <w:rFonts w:ascii="Times New Roman" w:hAnsi="Times New Roman" w:cs="Times New Roman"/>
          <w:szCs w:val="24"/>
          <w:lang w:val="vi-VN"/>
        </w:rPr>
        <w:t>h</w:t>
      </w:r>
      <w:r>
        <w:rPr>
          <w:rStyle w:val="hps"/>
          <w:rFonts w:ascii="Times New Roman" w:hAnsi="Times New Roman" w:cs="Times New Roman"/>
          <w:szCs w:val="24"/>
        </w:rPr>
        <w:t>ành vi nào</w:t>
      </w:r>
      <w:r>
        <w:rPr>
          <w:rFonts w:ascii="Times New Roman" w:hAnsi="Times New Roman" w:cs="Times New Roman"/>
          <w:szCs w:val="24"/>
          <w:lang w:val="vi-VN"/>
        </w:rPr>
        <w:t xml:space="preserve"> </w:t>
      </w:r>
      <w:r>
        <w:rPr>
          <w:rStyle w:val="hps"/>
          <w:rFonts w:ascii="Times New Roman" w:hAnsi="Times New Roman" w:cs="Times New Roman"/>
          <w:szCs w:val="24"/>
          <w:lang w:val="vi-VN"/>
        </w:rPr>
        <w:t>gây</w:t>
      </w:r>
      <w:r>
        <w:rPr>
          <w:rFonts w:ascii="Times New Roman" w:hAnsi="Times New Roman" w:cs="Times New Roman"/>
          <w:szCs w:val="24"/>
          <w:lang w:val="vi-VN"/>
        </w:rPr>
        <w:t xml:space="preserve"> </w:t>
      </w:r>
      <w:r>
        <w:rPr>
          <w:rStyle w:val="hps"/>
          <w:rFonts w:ascii="Times New Roman" w:hAnsi="Times New Roman" w:cs="Times New Roman"/>
          <w:szCs w:val="24"/>
          <w:lang w:val="vi-VN"/>
        </w:rPr>
        <w:t>nguy</w:t>
      </w:r>
      <w:r>
        <w:rPr>
          <w:rFonts w:ascii="Times New Roman" w:hAnsi="Times New Roman" w:cs="Times New Roman"/>
          <w:szCs w:val="24"/>
          <w:lang w:val="vi-VN"/>
        </w:rPr>
        <w:t xml:space="preserve"> </w:t>
      </w:r>
      <w:r>
        <w:rPr>
          <w:rStyle w:val="hps"/>
          <w:rFonts w:ascii="Times New Roman" w:hAnsi="Times New Roman" w:cs="Times New Roman"/>
          <w:szCs w:val="24"/>
        </w:rPr>
        <w:t>hại</w:t>
      </w:r>
      <w:r>
        <w:rPr>
          <w:rFonts w:ascii="Times New Roman" w:hAnsi="Times New Roman" w:cs="Times New Roman"/>
          <w:szCs w:val="24"/>
          <w:lang w:val="vi-VN"/>
        </w:rPr>
        <w:t xml:space="preserve"> </w:t>
      </w:r>
      <w:r>
        <w:rPr>
          <w:rStyle w:val="hps"/>
          <w:rFonts w:ascii="Times New Roman" w:hAnsi="Times New Roman" w:cs="Times New Roman"/>
          <w:szCs w:val="24"/>
          <w:lang w:val="vi-VN"/>
        </w:rPr>
        <w:t>hoặc</w:t>
      </w:r>
      <w:r>
        <w:rPr>
          <w:rFonts w:ascii="Times New Roman" w:hAnsi="Times New Roman" w:cs="Times New Roman"/>
          <w:szCs w:val="24"/>
          <w:lang w:val="vi-VN"/>
        </w:rPr>
        <w:t xml:space="preserve"> </w:t>
      </w:r>
      <w:r>
        <w:rPr>
          <w:rStyle w:val="hps"/>
          <w:rFonts w:ascii="Times New Roman" w:hAnsi="Times New Roman" w:cs="Times New Roman"/>
          <w:szCs w:val="24"/>
        </w:rPr>
        <w:t>ảnh hưởng hoặc có thể gây nguy hại hoặc ảnh hướng</w:t>
      </w:r>
      <w:r>
        <w:rPr>
          <w:rFonts w:ascii="Times New Roman" w:hAnsi="Times New Roman" w:cs="Times New Roman"/>
          <w:szCs w:val="24"/>
          <w:lang w:val="vi-VN"/>
        </w:rPr>
        <w:t xml:space="preserve"> </w:t>
      </w:r>
      <w:r>
        <w:rPr>
          <w:rStyle w:val="hps"/>
          <w:rFonts w:ascii="Times New Roman" w:hAnsi="Times New Roman" w:cs="Times New Roman"/>
          <w:szCs w:val="24"/>
          <w:lang w:val="vi-VN"/>
        </w:rPr>
        <w:t>đến</w:t>
      </w:r>
      <w:r>
        <w:rPr>
          <w:rFonts w:ascii="Times New Roman" w:hAnsi="Times New Roman" w:cs="Times New Roman"/>
          <w:szCs w:val="24"/>
          <w:lang w:val="vi-VN"/>
        </w:rPr>
        <w:t xml:space="preserve"> </w:t>
      </w:r>
      <w:r>
        <w:rPr>
          <w:rStyle w:val="hps"/>
          <w:rFonts w:ascii="Times New Roman" w:hAnsi="Times New Roman" w:cs="Times New Roman"/>
          <w:szCs w:val="24"/>
          <w:lang w:val="vi-VN"/>
        </w:rPr>
        <w:t>uy tín của</w:t>
      </w:r>
      <w:r>
        <w:rPr>
          <w:rFonts w:ascii="Times New Roman" w:hAnsi="Times New Roman" w:cs="Times New Roman"/>
          <w:szCs w:val="24"/>
          <w:lang w:val="vi-VN"/>
        </w:rPr>
        <w:t xml:space="preserve"> </w:t>
      </w:r>
      <w:r>
        <w:rPr>
          <w:rStyle w:val="hps"/>
          <w:rFonts w:ascii="Times New Roman" w:hAnsi="Times New Roman" w:cs="Times New Roman"/>
          <w:szCs w:val="24"/>
        </w:rPr>
        <w:t>Công Ty.</w:t>
      </w:r>
    </w:p>
    <w:p w:rsidR="009A3F1F" w:rsidRDefault="00D37185">
      <w:pPr>
        <w:pStyle w:val="Heading2"/>
        <w:keepNext w:val="0"/>
        <w:widowControl w:val="0"/>
        <w:numPr>
          <w:ilvl w:val="1"/>
          <w:numId w:val="3"/>
        </w:numPr>
        <w:rPr>
          <w:rStyle w:val="hps"/>
          <w:rFonts w:ascii="Times New Roman" w:hAnsi="Times New Roman" w:cs="Times New Roman"/>
          <w:szCs w:val="24"/>
        </w:rPr>
      </w:pPr>
      <w:r>
        <w:rPr>
          <w:rStyle w:val="hps"/>
          <w:rFonts w:ascii="Times New Roman" w:hAnsi="Times New Roman" w:cs="Times New Roman"/>
          <w:szCs w:val="24"/>
        </w:rPr>
        <w:t>Không loại trừ bất kỳ nghĩa vụ bảo mật nào của Người Học Nghề theo các thỏa thuận khác giữa Người Học Nghề và Công Ty, Người Học Nghề sẽ không tiết lộ hoặc xác nhận bất kỳ thông tin nào của Công Ty hoặc liên quan đến Công Ty mà chưa được công bố hoặc không công bố ra công chúng cho bất kỳ bên thứ ba nào.</w:t>
      </w:r>
    </w:p>
    <w:p w:rsidR="009A3F1F" w:rsidRDefault="00D37185">
      <w:pPr>
        <w:pStyle w:val="Heading2"/>
        <w:keepNext w:val="0"/>
        <w:widowControl w:val="0"/>
        <w:numPr>
          <w:ilvl w:val="1"/>
          <w:numId w:val="3"/>
        </w:numPr>
        <w:rPr>
          <w:rStyle w:val="hps"/>
          <w:rFonts w:ascii="Times New Roman" w:hAnsi="Times New Roman" w:cs="Times New Roman"/>
          <w:szCs w:val="24"/>
        </w:rPr>
      </w:pPr>
      <w:r>
        <w:rPr>
          <w:rStyle w:val="hps"/>
          <w:rFonts w:ascii="Times New Roman" w:hAnsi="Times New Roman" w:cs="Times New Roman"/>
          <w:szCs w:val="24"/>
        </w:rPr>
        <w:t>Bồi thường cho Công Ty tất cả các khoản thiệt hại mà Công Ty phải gánh chịu do không thực hiện đúng bất kỳ trách nhiệm và nghĩa vụ nào theo Hợp Đồng này, bao gồm thiệt hại đối với đơn vị đào tạo và/hoặc bên thứ ba.</w:t>
      </w:r>
    </w:p>
    <w:p w:rsidR="009A3F1F" w:rsidRDefault="009A3F1F">
      <w:pPr>
        <w:rPr>
          <w:lang w:eastAsia="ko-KR"/>
        </w:rPr>
      </w:pPr>
    </w:p>
    <w:p w:rsidR="009A3F1F" w:rsidRDefault="00D37185">
      <w:pPr>
        <w:pStyle w:val="Heading1"/>
        <w:keepNext w:val="0"/>
        <w:widowControl w:val="0"/>
        <w:numPr>
          <w:ilvl w:val="1"/>
          <w:numId w:val="3"/>
        </w:numPr>
        <w:rPr>
          <w:rFonts w:ascii="Times New Roman" w:hAnsi="Times New Roman" w:cs="Times New Roman"/>
          <w:szCs w:val="24"/>
        </w:rPr>
      </w:pPr>
      <w:r>
        <w:rPr>
          <w:rFonts w:ascii="Times New Roman" w:hAnsi="Times New Roman" w:cs="Times New Roman"/>
          <w:szCs w:val="24"/>
        </w:rPr>
        <w:t>ĐIỀU KHOẢN KHÁC</w:t>
      </w:r>
      <w:r>
        <w:rPr>
          <w:rFonts w:ascii="Times New Roman" w:hAnsi="Times New Roman" w:cs="Times New Roman"/>
          <w:szCs w:val="24"/>
        </w:rPr>
        <w:tab/>
      </w:r>
    </w:p>
    <w:p w:rsidR="009A3F1F" w:rsidRDefault="00D37185">
      <w:pPr>
        <w:pStyle w:val="Heading2"/>
        <w:keepNext w:val="0"/>
        <w:widowControl w:val="0"/>
        <w:numPr>
          <w:ilvl w:val="1"/>
          <w:numId w:val="3"/>
        </w:numPr>
        <w:rPr>
          <w:rFonts w:ascii="Times New Roman" w:hAnsi="Times New Roman" w:cs="Times New Roman"/>
          <w:snapToGrid w:val="0"/>
          <w:szCs w:val="24"/>
        </w:rPr>
      </w:pPr>
      <w:r>
        <w:rPr>
          <w:rFonts w:ascii="Times New Roman" w:hAnsi="Times New Roman" w:cs="Times New Roman"/>
          <w:snapToGrid w:val="0"/>
          <w:szCs w:val="24"/>
        </w:rPr>
        <w:t xml:space="preserve">Các vấn đề không ghi trong hợp đồng học nghề, tập nghề việc này sẽ áp dụng theo thoả ước lao động tập thể và/hoặc trong Nội quy lao động và/hoăc Quy chế </w:t>
      </w:r>
      <w:r>
        <w:rPr>
          <w:rFonts w:ascii="Times New Roman" w:hAnsi="Times New Roman" w:cs="Times New Roman"/>
          <w:szCs w:val="24"/>
        </w:rPr>
        <w:t>hoạt</w:t>
      </w:r>
      <w:r>
        <w:rPr>
          <w:rFonts w:ascii="Times New Roman" w:hAnsi="Times New Roman" w:cs="Times New Roman"/>
          <w:snapToGrid w:val="0"/>
          <w:szCs w:val="24"/>
        </w:rPr>
        <w:t xml:space="preserve"> động của Công Ty. Trong trường hợp Công Ty chưa có thoả ước lao động tập thể thì áp dụng quy định của pháp luật lao động Việt Nam.</w:t>
      </w:r>
    </w:p>
    <w:p w:rsidR="009A3F1F" w:rsidRDefault="00D37185">
      <w:pPr>
        <w:pStyle w:val="Heading2"/>
        <w:keepNext w:val="0"/>
        <w:widowControl w:val="0"/>
        <w:numPr>
          <w:ilvl w:val="1"/>
          <w:numId w:val="3"/>
        </w:numPr>
        <w:rPr>
          <w:rFonts w:ascii="Times New Roman" w:eastAsia="Times New Roman" w:hAnsi="Times New Roman" w:cs="Times New Roman"/>
          <w:szCs w:val="24"/>
        </w:rPr>
      </w:pPr>
      <w:r>
        <w:rPr>
          <w:rFonts w:ascii="Times New Roman" w:hAnsi="Times New Roman" w:cs="Times New Roman"/>
          <w:szCs w:val="24"/>
        </w:rPr>
        <w:t>Hợp Đồng này được điều chỉnh và giải thích theo pháp luật Việt Nam. Mọi tranh chấp phát sinh từ hoặc liên quan đến Hợp Đồng này sẽ được giải quyết tại tòa án có thẩm quyền tại TP. Hồ Chí Minh hoặc toà án địa phương khác tuỳ chọn lựa của Công Ty</w:t>
      </w:r>
      <w:r>
        <w:rPr>
          <w:rFonts w:ascii="Times New Roman" w:eastAsia="Times New Roman" w:hAnsi="Times New Roman" w:cs="Times New Roman"/>
          <w:szCs w:val="24"/>
        </w:rPr>
        <w:t>.</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 xml:space="preserve">Nếu bất kì điều khoản nào nêu trong Hợp Đồng này bị coi là không có hiệu lực, không có giá trị hoặc không thể thực thi thì các điều khoản còn lại sẽ vẫn tiếp tục có hiệu lực. Các Bên sẽ nỗ lực đàm phán để đạt được các thỏa thuận đảm bảo rằng lợi ích của Các Bên theo Hợp Đồng này là gần nhất với lợi ích đã bị mất đi khi các điều khoản nêu trên bị coi là không có hiệu lực, không có giá trị hoặc không thể thực thi. </w:t>
      </w:r>
    </w:p>
    <w:p w:rsidR="009A3F1F" w:rsidRDefault="00D37185">
      <w:pPr>
        <w:pStyle w:val="Heading2"/>
        <w:keepNext w:val="0"/>
        <w:widowControl w:val="0"/>
        <w:numPr>
          <w:ilvl w:val="1"/>
          <w:numId w:val="3"/>
        </w:numPr>
        <w:rPr>
          <w:rFonts w:ascii="Times New Roman" w:hAnsi="Times New Roman" w:cs="Times New Roman"/>
          <w:szCs w:val="24"/>
        </w:rPr>
      </w:pPr>
      <w:r>
        <w:rPr>
          <w:rFonts w:ascii="Times New Roman" w:hAnsi="Times New Roman" w:cs="Times New Roman"/>
          <w:szCs w:val="24"/>
        </w:rPr>
        <w:t>Mọi sửa đổi liên quan đến Hợp Đồng này đều phải được lập thành văn bản và được ký bởi người đại diện có thẩm quyền của Các Bên thì mới có hiệu lực.</w:t>
      </w:r>
    </w:p>
    <w:p w:rsidR="009A3F1F" w:rsidRDefault="00D37185">
      <w:pPr>
        <w:pStyle w:val="Heading2"/>
        <w:keepNext w:val="0"/>
        <w:widowControl w:val="0"/>
        <w:numPr>
          <w:ilvl w:val="1"/>
          <w:numId w:val="3"/>
        </w:numPr>
        <w:rPr>
          <w:rFonts w:ascii="Times New Roman" w:eastAsia="Times New Roman" w:hAnsi="Times New Roman" w:cs="Times New Roman"/>
          <w:b/>
          <w:szCs w:val="24"/>
        </w:rPr>
      </w:pPr>
      <w:r>
        <w:rPr>
          <w:rFonts w:ascii="Times New Roman" w:hAnsi="Times New Roman" w:cs="Times New Roman"/>
          <w:szCs w:val="24"/>
        </w:rPr>
        <w:t xml:space="preserve">Hợp Đồng này được lập thành 02 bản kèm 01 Phụ lục, có giá trị pháp lý như nhau, mỗi Bên giữ 01 bản để lưu trữ và thi hành. Để thuận tiện, Các Bên ký cùng trên Hợp đồng chính, “Người học nghề” ký trên Phụ lục. </w:t>
      </w:r>
    </w:p>
    <w:p w:rsidR="009A3F1F" w:rsidRDefault="00D37185">
      <w:pPr>
        <w:widowControl w:val="0"/>
        <w:spacing w:before="120"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u w:val="single"/>
        </w:rPr>
        <w:t>ĐỂ GHI NHẬN CÁC THOẢ THUẬN TẠI ĐÂY, CÁC BÊN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đã đọc và hiểu rõ toàn bộ nội dung của Hợp Đồng này và cùng ký tên dưới đây vào ngày đã nêu ở phần đầu trên đây.</w:t>
      </w:r>
    </w:p>
    <w:p w:rsidR="009A3F1F" w:rsidRDefault="009A3F1F">
      <w:pP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1980"/>
        <w:gridCol w:w="3442"/>
      </w:tblGrid>
      <w:tr w:rsidR="009A3F1F">
        <w:tc>
          <w:tcPr>
            <w:tcW w:w="3595" w:type="dxa"/>
          </w:tcPr>
          <w:p w:rsidR="009A3F1F" w:rsidRDefault="00D37185">
            <w:pPr>
              <w:jc w:val="center"/>
              <w:rPr>
                <w:rFonts w:ascii="Times New Roman" w:hAnsi="Times New Roman" w:cs="Times New Roman"/>
                <w:sz w:val="24"/>
                <w:szCs w:val="24"/>
              </w:rPr>
            </w:pPr>
            <w:r>
              <w:rPr>
                <w:rFonts w:ascii="Times New Roman" w:hAnsi="Times New Roman" w:cs="Times New Roman"/>
                <w:b/>
                <w:color w:val="000000"/>
                <w:sz w:val="24"/>
                <w:szCs w:val="24"/>
              </w:rPr>
              <w:t>NGƯỜI HỌC NGHỀ</w:t>
            </w:r>
          </w:p>
        </w:tc>
        <w:tc>
          <w:tcPr>
            <w:tcW w:w="1980" w:type="dxa"/>
          </w:tcPr>
          <w:p w:rsidR="009A3F1F" w:rsidRDefault="009A3F1F">
            <w:pPr>
              <w:jc w:val="center"/>
              <w:rPr>
                <w:rFonts w:ascii="Times New Roman" w:hAnsi="Times New Roman" w:cs="Times New Roman"/>
                <w:b/>
                <w:color w:val="000000"/>
                <w:sz w:val="24"/>
                <w:szCs w:val="24"/>
              </w:rPr>
            </w:pPr>
          </w:p>
        </w:tc>
        <w:tc>
          <w:tcPr>
            <w:tcW w:w="3442" w:type="dxa"/>
          </w:tcPr>
          <w:p w:rsidR="009A3F1F" w:rsidRDefault="00D37185">
            <w:pPr>
              <w:jc w:val="center"/>
              <w:rPr>
                <w:rFonts w:ascii="Times New Roman" w:hAnsi="Times New Roman" w:cs="Times New Roman"/>
                <w:sz w:val="24"/>
                <w:szCs w:val="24"/>
              </w:rPr>
            </w:pPr>
            <w:r>
              <w:rPr>
                <w:rFonts w:ascii="Times New Roman" w:hAnsi="Times New Roman" w:cs="Times New Roman"/>
                <w:b/>
                <w:color w:val="000000"/>
                <w:sz w:val="24"/>
                <w:szCs w:val="24"/>
              </w:rPr>
              <w:t>ĐẠI DIỆN CÔNG TY</w:t>
            </w:r>
          </w:p>
        </w:tc>
      </w:tr>
      <w:tr w:rsidR="009A3F1F">
        <w:tc>
          <w:tcPr>
            <w:tcW w:w="3595" w:type="dxa"/>
          </w:tcPr>
          <w:p w:rsidR="009A3F1F" w:rsidRDefault="00D37185">
            <w:pPr>
              <w:jc w:val="center"/>
              <w:rPr>
                <w:rFonts w:ascii="Times New Roman" w:hAnsi="Times New Roman" w:cs="Times New Roman"/>
                <w:sz w:val="24"/>
                <w:szCs w:val="24"/>
              </w:rPr>
            </w:pPr>
            <w:r>
              <w:rPr>
                <w:rFonts w:ascii="Times New Roman" w:hAnsi="Times New Roman" w:cs="Times New Roman"/>
                <w:i/>
                <w:color w:val="000000"/>
              </w:rPr>
              <w:t>(Ký và ghi rõ họ tên)</w:t>
            </w:r>
          </w:p>
        </w:tc>
        <w:tc>
          <w:tcPr>
            <w:tcW w:w="1980" w:type="dxa"/>
          </w:tcPr>
          <w:p w:rsidR="009A3F1F" w:rsidRDefault="009A3F1F">
            <w:pPr>
              <w:jc w:val="center"/>
              <w:rPr>
                <w:rFonts w:ascii="Times New Roman" w:hAnsi="Times New Roman" w:cs="Times New Roman"/>
                <w:b/>
                <w:i/>
                <w:color w:val="000000"/>
                <w:sz w:val="24"/>
                <w:szCs w:val="24"/>
              </w:rPr>
            </w:pPr>
          </w:p>
        </w:tc>
        <w:tc>
          <w:tcPr>
            <w:tcW w:w="3442" w:type="dxa"/>
          </w:tcPr>
          <w:p w:rsidR="009A3F1F" w:rsidRDefault="00D37185">
            <w:pPr>
              <w:jc w:val="center"/>
              <w:rPr>
                <w:rFonts w:ascii="Times New Roman" w:hAnsi="Times New Roman" w:cs="Times New Roman"/>
                <w:sz w:val="24"/>
                <w:szCs w:val="24"/>
              </w:rPr>
            </w:pPr>
            <w:r>
              <w:rPr>
                <w:rFonts w:ascii="Times New Roman" w:hAnsi="Times New Roman" w:cs="Times New Roman"/>
                <w:b/>
                <w:i/>
                <w:color w:val="000000"/>
                <w:sz w:val="24"/>
                <w:szCs w:val="24"/>
              </w:rPr>
              <w:t>(Người đại diện theo ủy quyền)</w:t>
            </w: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jc w:val="center"/>
              <w:rPr>
                <w:rFonts w:ascii="Times New Roman" w:hAnsi="Times New Roman" w:cs="Times New Roman"/>
                <w:i/>
                <w:color w:val="000000"/>
              </w:rPr>
            </w:pPr>
          </w:p>
        </w:tc>
        <w:tc>
          <w:tcPr>
            <w:tcW w:w="3442" w:type="dxa"/>
          </w:tcPr>
          <w:p w:rsidR="009A3F1F" w:rsidRDefault="00D37185">
            <w:pPr>
              <w:jc w:val="center"/>
              <w:rPr>
                <w:rFonts w:ascii="Times New Roman" w:hAnsi="Times New Roman" w:cs="Times New Roman"/>
                <w:sz w:val="24"/>
                <w:szCs w:val="24"/>
              </w:rPr>
            </w:pPr>
            <w:r>
              <w:rPr>
                <w:rFonts w:ascii="Times New Roman" w:hAnsi="Times New Roman" w:cs="Times New Roman"/>
                <w:i/>
                <w:color w:val="000000"/>
              </w:rPr>
              <w:t>(Ký, ghi rõ họ tên và đóng dấu)</w:t>
            </w: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c>
          <w:tcPr>
            <w:tcW w:w="3595" w:type="dxa"/>
          </w:tcPr>
          <w:p w:rsidR="009A3F1F" w:rsidRDefault="009A3F1F">
            <w:pP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rPr>
                <w:rFonts w:ascii="Times New Roman" w:hAnsi="Times New Roman" w:cs="Times New Roman"/>
                <w:sz w:val="24"/>
                <w:szCs w:val="24"/>
              </w:rPr>
            </w:pPr>
          </w:p>
        </w:tc>
      </w:tr>
      <w:tr w:rsidR="009A3F1F">
        <w:trPr>
          <w:trHeight w:val="386"/>
        </w:trPr>
        <w:tc>
          <w:tcPr>
            <w:tcW w:w="3595" w:type="dxa"/>
          </w:tcPr>
          <w:p w:rsidR="009A3F1F" w:rsidRDefault="009A3F1F">
            <w:pPr>
              <w:jc w:val="center"/>
              <w:rPr>
                <w:rFonts w:ascii="Times New Roman" w:hAnsi="Times New Roman" w:cs="Times New Roman"/>
                <w:sz w:val="24"/>
                <w:szCs w:val="24"/>
              </w:rPr>
            </w:pPr>
          </w:p>
        </w:tc>
        <w:tc>
          <w:tcPr>
            <w:tcW w:w="1980" w:type="dxa"/>
          </w:tcPr>
          <w:p w:rsidR="009A3F1F" w:rsidRDefault="009A3F1F">
            <w:pPr>
              <w:rPr>
                <w:rFonts w:ascii="Times New Roman" w:hAnsi="Times New Roman" w:cs="Times New Roman"/>
                <w:sz w:val="24"/>
                <w:szCs w:val="24"/>
              </w:rPr>
            </w:pPr>
          </w:p>
        </w:tc>
        <w:tc>
          <w:tcPr>
            <w:tcW w:w="3442" w:type="dxa"/>
          </w:tcPr>
          <w:p w:rsidR="009A3F1F" w:rsidRDefault="009A3F1F">
            <w:pPr>
              <w:jc w:val="center"/>
              <w:rPr>
                <w:rFonts w:ascii="Times New Roman" w:hAnsi="Times New Roman" w:cs="Times New Roman"/>
                <w:sz w:val="24"/>
                <w:szCs w:val="24"/>
              </w:rPr>
            </w:pPr>
          </w:p>
        </w:tc>
      </w:tr>
    </w:tbl>
    <w:p w:rsidR="009A3F1F" w:rsidRDefault="009A3F1F">
      <w:pPr>
        <w:widowControl w:val="0"/>
        <w:spacing w:after="0" w:line="276" w:lineRule="auto"/>
        <w:rPr>
          <w:rFonts w:ascii="Times New Roman" w:hAnsi="Times New Roman" w:cs="Times New Roman"/>
          <w:b/>
          <w:sz w:val="28"/>
          <w:szCs w:val="28"/>
        </w:rPr>
      </w:pPr>
    </w:p>
    <w:sectPr w:rsidR="009A3F1F">
      <w:headerReference w:type="even" r:id="rId7"/>
      <w:headerReference w:type="first" r:id="rId8"/>
      <w:pgSz w:w="11907" w:h="16839" w:code="9"/>
      <w:pgMar w:top="1440" w:right="1440"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43C6" w:rsidRDefault="000C43C6">
      <w:pPr>
        <w:spacing w:after="0" w:line="240" w:lineRule="auto"/>
      </w:pPr>
      <w:r>
        <w:separator/>
      </w:r>
    </w:p>
  </w:endnote>
  <w:endnote w:type="continuationSeparator" w:id="0">
    <w:p w:rsidR="000C43C6" w:rsidRDefault="000C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43C6" w:rsidRDefault="000C43C6">
      <w:pPr>
        <w:spacing w:after="0" w:line="240" w:lineRule="auto"/>
      </w:pPr>
      <w:r>
        <w:separator/>
      </w:r>
    </w:p>
  </w:footnote>
  <w:footnote w:type="continuationSeparator" w:id="0">
    <w:p w:rsidR="000C43C6" w:rsidRDefault="000C4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1F" w:rsidRDefault="00D37185">
    <w:pPr>
      <w:pStyle w:val="Header"/>
    </w:pPr>
    <w:r>
      <w:rPr>
        <w:noProof/>
      </w:rPr>
      <w:drawing>
        <wp:anchor distT="0" distB="0" distL="114300" distR="114300" simplePos="0" relativeHeight="2" behindDoc="1" locked="0" layoutInCell="0" allowOverlap="1">
          <wp:simplePos x="0" y="0"/>
          <wp:positionH relativeFrom="margin">
            <wp:align>center</wp:align>
          </wp:positionH>
          <wp:positionV relativeFrom="margin">
            <wp:align>center</wp:align>
          </wp:positionV>
          <wp:extent cx="7565390" cy="10692130"/>
          <wp:effectExtent l="0" t="0" r="0" b="0"/>
          <wp:wrapNone/>
          <wp:docPr id="1" name="Picture 6"/>
          <wp:cNvGraphicFramePr/>
          <a:graphic xmlns:a="http://schemas.openxmlformats.org/drawingml/2006/main">
            <a:graphicData uri="http://schemas.openxmlformats.org/drawingml/2006/picture">
              <pic:pic xmlns:pic="http://schemas.openxmlformats.org/drawingml/2006/picture">
                <pic:nvPicPr>
                  <pic:cNvPr id="0" name="WordPictureWatermark9997469"/>
                  <pic:cNvPicPr>
                    <a:picLocks noChangeAspect="1"/>
                  </pic:cNvPicPr>
                </pic:nvPicPr>
                <pic:blipFill dpi="0">
                  <a:blip r:embed="rId1"/>
                  <a:srcRect/>
                  <a:stretch>
                    <a:fillRect/>
                  </a:stretch>
                </pic:blipFill>
                <pic:spPr bwMode="auto">
                  <a:xfrm>
                    <a:off x="0" y="0"/>
                    <a:ext cx="7565390" cy="1069213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3F1F" w:rsidRDefault="00D37185">
    <w:pPr>
      <w:pStyle w:val="Header"/>
    </w:pPr>
    <w:r>
      <w:rPr>
        <w:noProof/>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7565390" cy="10692130"/>
          <wp:effectExtent l="0" t="0" r="0" b="0"/>
          <wp:wrapNone/>
          <wp:docPr id="3" name="Picture 4"/>
          <wp:cNvGraphicFramePr/>
          <a:graphic xmlns:a="http://schemas.openxmlformats.org/drawingml/2006/main">
            <a:graphicData uri="http://schemas.openxmlformats.org/drawingml/2006/picture">
              <pic:pic xmlns:pic="http://schemas.openxmlformats.org/drawingml/2006/picture">
                <pic:nvPicPr>
                  <pic:cNvPr id="0" name="WordPictureWatermark9997468"/>
                  <pic:cNvPicPr>
                    <a:picLocks noChangeAspect="1"/>
                  </pic:cNvPicPr>
                </pic:nvPicPr>
                <pic:blipFill dpi="0">
                  <a:blip r:embed="rId1"/>
                  <a:srcRect/>
                  <a:stretch>
                    <a:fillRect/>
                  </a:stretch>
                </pic:blipFill>
                <pic:spPr bwMode="auto">
                  <a:xfrm>
                    <a:off x="0" y="0"/>
                    <a:ext cx="7565390" cy="106921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AA7C3"/>
    <w:multiLevelType w:val="hybridMultilevel"/>
    <w:tmpl w:val="69BE2B36"/>
    <w:lvl w:ilvl="0" w:tplc="E1C6212E">
      <w:start w:val="1"/>
      <w:numFmt w:val="decimal"/>
      <w:lvlText w:val="6.%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ED2EEAF"/>
    <w:multiLevelType w:val="multilevel"/>
    <w:tmpl w:val="EC42358A"/>
    <w:lvl w:ilvl="0">
      <w:start w:val="1"/>
      <w:numFmt w:val="decimal"/>
      <w:lvlText w:val="ĐIỀU %1."/>
      <w:lvlJc w:val="left"/>
      <w:pPr>
        <w:ind w:left="8370" w:firstLine="0"/>
      </w:pPr>
      <w:rPr>
        <w:rFonts w:ascii="Times New Roman" w:hAnsi="Times New Roman" w:cs="Times New Roman" w:hint="default"/>
        <w:b/>
        <w:i w:val="0"/>
        <w:caps w:val="0"/>
        <w:vanish w:val="0"/>
        <w:sz w:val="24"/>
        <w:szCs w:val="24"/>
        <w:vertAlign w:val="baseline"/>
      </w:rPr>
    </w:lvl>
    <w:lvl w:ilvl="1">
      <w:start w:val="1"/>
      <w:numFmt w:val="decimal"/>
      <w:lvlText w:val="%1.%2"/>
      <w:lvlJc w:val="left"/>
      <w:pPr>
        <w:ind w:left="720" w:hanging="720"/>
      </w:pPr>
      <w:rPr>
        <w:rFonts w:ascii="Times New Roman" w:hAnsi="Times New Roman" w:cs="Times New Roman" w:hint="default"/>
        <w:b w:val="0"/>
        <w:i w:val="0"/>
        <w:sz w:val="24"/>
        <w:szCs w:val="24"/>
      </w:rPr>
    </w:lvl>
    <w:lvl w:ilvl="2">
      <w:start w:val="1"/>
      <w:numFmt w:val="lowerLetter"/>
      <w:lvlText w:val="(%3)"/>
      <w:lvlJc w:val="left"/>
      <w:pPr>
        <w:ind w:left="720" w:hanging="720"/>
      </w:pPr>
      <w:rPr>
        <w:rFonts w:ascii="Verdana" w:hAnsi="Verdana" w:hint="default"/>
        <w:b w:val="0"/>
        <w:i w:val="0"/>
        <w:sz w:val="20"/>
        <w:szCs w:val="20"/>
      </w:rPr>
    </w:lvl>
    <w:lvl w:ilvl="3">
      <w:start w:val="1"/>
      <w:numFmt w:val="lowerRoman"/>
      <w:lvlText w:val="(%4)"/>
      <w:lvlJc w:val="left"/>
      <w:pPr>
        <w:ind w:left="1440" w:hanging="720"/>
      </w:pPr>
      <w:rPr>
        <w:rFonts w:ascii="Cambria" w:hAnsi="Cambria" w:hint="default"/>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4609B2C4"/>
    <w:multiLevelType w:val="hybridMultilevel"/>
    <w:tmpl w:val="48149CF0"/>
    <w:lvl w:ilvl="0" w:tplc="BE88FA44">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71946EA"/>
    <w:multiLevelType w:val="multilevel"/>
    <w:tmpl w:val="86C4A84C"/>
    <w:lvl w:ilvl="0">
      <w:start w:val="1"/>
      <w:numFmt w:val="decimal"/>
      <w:pStyle w:val="Heading1"/>
      <w:lvlText w:val="ĐIỀU %1."/>
      <w:lvlJc w:val="left"/>
      <w:pPr>
        <w:ind w:left="8370" w:firstLine="0"/>
      </w:pPr>
      <w:rPr>
        <w:rFonts w:ascii="Times New Roman" w:hAnsi="Times New Roman" w:cs="Times New Roman" w:hint="default"/>
        <w:b/>
        <w:i w:val="0"/>
        <w:caps w:val="0"/>
        <w:vanish w:val="0"/>
        <w:sz w:val="24"/>
        <w:szCs w:val="24"/>
        <w:vertAlign w:val="baseline"/>
      </w:rPr>
    </w:lvl>
    <w:lvl w:ilvl="1">
      <w:start w:val="1"/>
      <w:numFmt w:val="decimal"/>
      <w:pStyle w:val="Heading2"/>
      <w:lvlText w:val="%1.%2"/>
      <w:lvlJc w:val="left"/>
      <w:pPr>
        <w:ind w:left="720" w:hanging="720"/>
      </w:pPr>
      <w:rPr>
        <w:rFonts w:ascii="Times New Roman" w:hAnsi="Times New Roman" w:cs="Times New Roman" w:hint="default"/>
        <w:b w:val="0"/>
        <w:i w:val="0"/>
        <w:sz w:val="24"/>
        <w:szCs w:val="24"/>
      </w:rPr>
    </w:lvl>
    <w:lvl w:ilvl="2">
      <w:start w:val="1"/>
      <w:numFmt w:val="lowerLetter"/>
      <w:pStyle w:val="Heading3"/>
      <w:lvlText w:val="(%3)"/>
      <w:lvlJc w:val="left"/>
      <w:pPr>
        <w:ind w:left="720" w:hanging="720"/>
      </w:pPr>
      <w:rPr>
        <w:rFonts w:ascii="Verdana" w:hAnsi="Verdana" w:hint="default"/>
        <w:b w:val="0"/>
        <w:i w:val="0"/>
        <w:sz w:val="20"/>
        <w:szCs w:val="20"/>
      </w:rPr>
    </w:lvl>
    <w:lvl w:ilvl="3">
      <w:start w:val="1"/>
      <w:numFmt w:val="lowerRoman"/>
      <w:pStyle w:val="Heading4"/>
      <w:lvlText w:val="(%4)"/>
      <w:lvlJc w:val="left"/>
      <w:pPr>
        <w:ind w:left="1440" w:hanging="720"/>
      </w:pPr>
      <w:rPr>
        <w:rFonts w:ascii="Cambria" w:hAnsi="Cambria" w:hint="default"/>
        <w:sz w:val="24"/>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F1F"/>
    <w:rsid w:val="000C43C6"/>
    <w:rsid w:val="001D58F7"/>
    <w:rsid w:val="00290C51"/>
    <w:rsid w:val="00843327"/>
    <w:rsid w:val="009A3F1F"/>
    <w:rsid w:val="00D37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51941"/>
  <w15:docId w15:val="{53B3E629-429F-466B-B409-1E184B66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Heading2"/>
    <w:next w:val="Normal"/>
    <w:uiPriority w:val="9"/>
    <w:qFormat/>
    <w:pPr>
      <w:tabs>
        <w:tab w:val="left" w:pos="900"/>
      </w:tabs>
      <w:ind w:left="0"/>
      <w:outlineLvl w:val="0"/>
    </w:pPr>
    <w:rPr>
      <w:b/>
    </w:rPr>
  </w:style>
  <w:style w:type="paragraph" w:styleId="Heading2">
    <w:name w:val="heading 2"/>
    <w:basedOn w:val="Normal"/>
    <w:next w:val="Normal"/>
    <w:uiPriority w:val="9"/>
    <w:unhideWhenUsed/>
    <w:qFormat/>
    <w:pPr>
      <w:keepNext/>
      <w:numPr>
        <w:ilvl w:val="1"/>
        <w:numId w:val="2"/>
      </w:numPr>
      <w:spacing w:after="240" w:line="240" w:lineRule="auto"/>
      <w:jc w:val="both"/>
      <w:outlineLvl w:val="1"/>
    </w:pPr>
    <w:rPr>
      <w:rFonts w:ascii="Cambria" w:eastAsia="Malgun Gothic" w:hAnsi="Cambria" w:cs="Arial"/>
      <w:bCs/>
      <w:iCs/>
      <w:sz w:val="24"/>
      <w:szCs w:val="28"/>
      <w:lang w:eastAsia="ko-KR"/>
    </w:rPr>
  </w:style>
  <w:style w:type="paragraph" w:styleId="Heading3">
    <w:name w:val="heading 3"/>
    <w:basedOn w:val="Normal"/>
    <w:next w:val="Normal"/>
    <w:uiPriority w:val="9"/>
    <w:semiHidden/>
    <w:unhideWhenUsed/>
    <w:qFormat/>
    <w:pPr>
      <w:keepNext/>
      <w:numPr>
        <w:ilvl w:val="2"/>
        <w:numId w:val="2"/>
      </w:numPr>
      <w:spacing w:after="240" w:line="240" w:lineRule="auto"/>
      <w:jc w:val="both"/>
      <w:outlineLvl w:val="2"/>
    </w:pPr>
    <w:rPr>
      <w:rFonts w:ascii="Cambria" w:eastAsia="Malgun Gothic" w:hAnsi="Cambria" w:cs="Arial"/>
      <w:bCs/>
      <w:sz w:val="24"/>
      <w:szCs w:val="26"/>
      <w:lang w:eastAsia="ko-KR"/>
    </w:rPr>
  </w:style>
  <w:style w:type="paragraph" w:styleId="Heading4">
    <w:name w:val="heading 4"/>
    <w:basedOn w:val="Normal"/>
    <w:next w:val="Normal"/>
    <w:uiPriority w:val="9"/>
    <w:semiHidden/>
    <w:unhideWhenUsed/>
    <w:qFormat/>
    <w:pPr>
      <w:keepNext/>
      <w:numPr>
        <w:ilvl w:val="3"/>
        <w:numId w:val="2"/>
      </w:numPr>
      <w:spacing w:before="240" w:after="60" w:line="276" w:lineRule="auto"/>
      <w:outlineLvl w:val="3"/>
    </w:pPr>
    <w:rPr>
      <w:rFonts w:ascii="Times New Roman" w:eastAsia="Malgun Gothic" w:hAnsi="Times New Roman" w:cs="Times New Roman"/>
      <w:b/>
      <w:bCs/>
      <w:sz w:val="28"/>
      <w:szCs w:val="28"/>
      <w:lang w:eastAsia="ko-KR"/>
    </w:rPr>
  </w:style>
  <w:style w:type="paragraph" w:styleId="Heading5">
    <w:name w:val="heading 5"/>
    <w:basedOn w:val="Normal"/>
    <w:next w:val="Normal"/>
    <w:uiPriority w:val="9"/>
    <w:semiHidden/>
    <w:unhideWhenUsed/>
    <w:qFormat/>
    <w:pPr>
      <w:numPr>
        <w:ilvl w:val="4"/>
        <w:numId w:val="2"/>
      </w:numPr>
      <w:spacing w:before="240" w:after="60" w:line="276" w:lineRule="auto"/>
      <w:outlineLvl w:val="4"/>
    </w:pPr>
    <w:rPr>
      <w:rFonts w:ascii="Malgun Gothic" w:eastAsia="Malgun Gothic" w:hAnsi="Malgun Gothic" w:cs="Times New Roman"/>
      <w:b/>
      <w:bCs/>
      <w:i/>
      <w:iCs/>
      <w:sz w:val="26"/>
      <w:szCs w:val="26"/>
      <w:lang w:eastAsia="ko-KR"/>
    </w:rPr>
  </w:style>
  <w:style w:type="paragraph" w:styleId="Heading6">
    <w:name w:val="heading 6"/>
    <w:basedOn w:val="Normal"/>
    <w:next w:val="Normal"/>
    <w:uiPriority w:val="9"/>
    <w:semiHidden/>
    <w:unhideWhenUsed/>
    <w:qFormat/>
    <w:pPr>
      <w:numPr>
        <w:ilvl w:val="5"/>
        <w:numId w:val="2"/>
      </w:numPr>
      <w:spacing w:before="240" w:after="60" w:line="276" w:lineRule="auto"/>
      <w:outlineLvl w:val="5"/>
    </w:pPr>
    <w:rPr>
      <w:rFonts w:ascii="Times New Roman" w:eastAsia="Malgun Gothic" w:hAnsi="Times New Roman" w:cs="Times New Roman"/>
      <w:b/>
      <w:bCs/>
      <w:lang w:eastAsia="ko-KR"/>
    </w:rPr>
  </w:style>
  <w:style w:type="paragraph" w:styleId="Heading7">
    <w:name w:val="heading 7"/>
    <w:basedOn w:val="Normal"/>
    <w:next w:val="Normal"/>
    <w:pPr>
      <w:numPr>
        <w:ilvl w:val="6"/>
        <w:numId w:val="2"/>
      </w:numPr>
      <w:spacing w:before="240" w:after="60" w:line="276" w:lineRule="auto"/>
      <w:outlineLvl w:val="6"/>
    </w:pPr>
    <w:rPr>
      <w:rFonts w:ascii="Times New Roman" w:eastAsia="Malgun Gothic" w:hAnsi="Times New Roman" w:cs="Times New Roman"/>
      <w:sz w:val="24"/>
      <w:szCs w:val="24"/>
      <w:lang w:eastAsia="ko-KR"/>
    </w:rPr>
  </w:style>
  <w:style w:type="paragraph" w:styleId="Heading8">
    <w:name w:val="heading 8"/>
    <w:basedOn w:val="Normal"/>
    <w:next w:val="Normal"/>
    <w:pPr>
      <w:numPr>
        <w:ilvl w:val="7"/>
        <w:numId w:val="2"/>
      </w:numPr>
      <w:spacing w:before="240" w:after="60" w:line="276" w:lineRule="auto"/>
      <w:outlineLvl w:val="7"/>
    </w:pPr>
    <w:rPr>
      <w:rFonts w:ascii="Times New Roman" w:eastAsia="Malgun Gothic" w:hAnsi="Times New Roman" w:cs="Times New Roman"/>
      <w:i/>
      <w:iCs/>
      <w:sz w:val="24"/>
      <w:szCs w:val="24"/>
      <w:lang w:eastAsia="ko-KR"/>
    </w:rPr>
  </w:style>
  <w:style w:type="paragraph" w:styleId="Heading9">
    <w:name w:val="heading 9"/>
    <w:basedOn w:val="Normal"/>
    <w:next w:val="Normal"/>
    <w:pPr>
      <w:numPr>
        <w:ilvl w:val="8"/>
        <w:numId w:val="2"/>
      </w:numPr>
      <w:spacing w:before="240" w:after="60" w:line="276" w:lineRule="auto"/>
      <w:outlineLvl w:val="8"/>
    </w:pPr>
    <w:rPr>
      <w:rFonts w:ascii="Arial" w:eastAsia="Malgun Gothic" w:hAnsi="Arial" w:cs="Arial"/>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paragraph" w:styleId="NormalWeb">
    <w:name w:val="Normal (Web)"/>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pPr>
      <w:spacing w:after="200" w:line="276" w:lineRule="auto"/>
      <w:ind w:left="720"/>
      <w:contextualSpacing/>
    </w:pPr>
    <w:rPr>
      <w:rFonts w:ascii="Times New Roman" w:eastAsia="Calibri" w:hAnsi="Times New Roman" w:cs="Times New Roman"/>
      <w:sz w:val="24"/>
    </w:rPr>
  </w:style>
  <w:style w:type="character" w:styleId="LineNumber">
    <w:name w:val="line number"/>
    <w:basedOn w:val="DefaultParagraphFont"/>
    <w:semiHidden/>
  </w:style>
  <w:style w:type="character" w:styleId="Hyperlink">
    <w:name w:val="Hyperlink"/>
    <w:rPr>
      <w:color w:val="0000FF"/>
      <w:u w:val="single"/>
    </w:rPr>
  </w:style>
  <w:style w:type="character" w:customStyle="1" w:styleId="hps">
    <w:name w:val="hps"/>
    <w:basedOn w:val="DefaultParagraphFont"/>
    <w:rPr>
      <w:rFonts w:eastAsiaTheme="minorHAnsi"/>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43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Nguyễn Minh Trí</dc:creator>
  <cp:lastModifiedBy>Phan Thị Ánh Ngọc</cp:lastModifiedBy>
  <cp:revision>1</cp:revision>
  <dcterms:created xsi:type="dcterms:W3CDTF">2025-10-26T23:01:00Z</dcterms:created>
  <dcterms:modified xsi:type="dcterms:W3CDTF">2025-10-26T23:01:00Z</dcterms:modified>
</cp:coreProperties>
</file>